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77777777" w:rsidR="00A33742" w:rsidRPr="00A33742" w:rsidRDefault="00A33742" w:rsidP="00A33742">
      <w:pPr>
        <w:widowControl w:val="0"/>
        <w:autoSpaceDE w:val="0"/>
        <w:autoSpaceDN w:val="0"/>
        <w:adjustRightInd w:val="0"/>
        <w:jc w:val="center"/>
      </w:pPr>
      <w:bookmarkStart w:id="0" w:name="_Hlk215580982"/>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7D0078"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7D0078"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7D0078"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58B08DBB" w:rsidR="00951E33" w:rsidRPr="00207659" w:rsidRDefault="007E4ADC" w:rsidP="00951E33">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zakup </w:t>
      </w:r>
      <w:r w:rsidR="00A33742" w:rsidRPr="00A33742">
        <w:t>zestaw</w:t>
      </w:r>
      <w:r w:rsidR="00A33742">
        <w:t>u</w:t>
      </w:r>
      <w:r w:rsidR="00A33742" w:rsidRPr="00A33742">
        <w:t xml:space="preserve"> specjalistycznego sprzętu komputerowego na rzecz realizacji zadania „</w:t>
      </w:r>
      <w:r w:rsidR="00A33742" w:rsidRPr="00A33742">
        <w:rPr>
          <w:b/>
          <w:bCs/>
        </w:rPr>
        <w:t>Utworzenie i prowadzenie Ośrodka Wsparcia i Testów</w:t>
      </w:r>
      <w:r w:rsidR="00A33742" w:rsidRPr="00A33742">
        <w:t>”</w:t>
      </w:r>
      <w:r w:rsidR="00A33742">
        <w:t xml:space="preserve"> w Pruszczu Gdańskim.</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2396D868"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w:t>
      </w:r>
      <w:r w:rsidR="008042CF">
        <w:rPr>
          <w:spacing w:val="-3"/>
        </w:rPr>
        <w:t>.</w:t>
      </w:r>
      <w:r w:rsidRPr="00D94229">
        <w:rPr>
          <w:spacing w:val="-3"/>
        </w:rPr>
        <w:t>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176F1BD4"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30200000-1 urządzenia komputerowe</w:t>
      </w:r>
    </w:p>
    <w:p w14:paraId="1C8B42B3"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48900000-7 Różne pakiety oprogramowania i systemy komputerowe </w:t>
      </w:r>
    </w:p>
    <w:p w14:paraId="258A86B9"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38652100-1 Projektory</w:t>
      </w:r>
    </w:p>
    <w:p w14:paraId="4E5F3BCD"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30213000-5 Komputery osobiste </w:t>
      </w:r>
    </w:p>
    <w:p w14:paraId="400C4BCF" w14:textId="77777777" w:rsidR="005E3C67" w:rsidRPr="005E3C67" w:rsidRDefault="005E3C67" w:rsidP="005E3C67">
      <w:pPr>
        <w:autoSpaceDE w:val="0"/>
        <w:autoSpaceDN w:val="0"/>
        <w:adjustRightInd w:val="0"/>
        <w:jc w:val="both"/>
        <w:rPr>
          <w:spacing w:val="-3"/>
        </w:rPr>
      </w:pP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w:t>
      </w:r>
      <w:r w:rsidR="00390A85" w:rsidRPr="00B87087">
        <w:rPr>
          <w:w w:val="105"/>
        </w:rPr>
        <w:lastRenderedPageBreak/>
        <w:t xml:space="preserve">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7D0078"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18741942" w14:textId="61CBFC99" w:rsidR="008042CF" w:rsidRPr="00A33742" w:rsidRDefault="00390A85" w:rsidP="008042CF">
      <w:pPr>
        <w:widowControl w:val="0"/>
        <w:autoSpaceDE w:val="0"/>
        <w:autoSpaceDN w:val="0"/>
        <w:adjustRightInd w:val="0"/>
        <w:jc w:val="both"/>
      </w:pPr>
      <w:r w:rsidRPr="00B87087">
        <w:rPr>
          <w:spacing w:val="-3"/>
        </w:rPr>
        <w:t xml:space="preserve">Każdorazowo powołując się na postępowanie: </w:t>
      </w:r>
      <w:r w:rsidR="008042CF" w:rsidRPr="00A33742">
        <w:t>zestaw specjalistycznego sprzętu komputerowego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lastRenderedPageBreak/>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31A65AC0" w:rsidR="008042CF" w:rsidRPr="00A33742" w:rsidRDefault="001D52AC" w:rsidP="008042CF">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8042CF" w:rsidRPr="00A33742">
        <w:t>zestaw specjalistycznego sprzętu komputerowego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lastRenderedPageBreak/>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B58FB66"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w:t>
      </w:r>
      <w:r w:rsidRPr="00332B69">
        <w:lastRenderedPageBreak/>
        <w:t xml:space="preserve">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B50F7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3FB146A8" w:rsidR="00A75A23" w:rsidRDefault="00A75A23" w:rsidP="00390A85">
      <w:pPr>
        <w:widowControl w:val="0"/>
        <w:tabs>
          <w:tab w:val="left" w:pos="6372"/>
        </w:tabs>
        <w:autoSpaceDE w:val="0"/>
        <w:autoSpaceDN w:val="0"/>
        <w:adjustRightInd w:val="0"/>
        <w:jc w:val="right"/>
        <w:rPr>
          <w:spacing w:val="-2"/>
        </w:rPr>
      </w:pPr>
    </w:p>
    <w:p w14:paraId="0EF06344" w14:textId="371CDF13" w:rsidR="00B50F70" w:rsidRDefault="00B50F70" w:rsidP="00390A85">
      <w:pPr>
        <w:widowControl w:val="0"/>
        <w:tabs>
          <w:tab w:val="left" w:pos="6372"/>
        </w:tabs>
        <w:autoSpaceDE w:val="0"/>
        <w:autoSpaceDN w:val="0"/>
        <w:adjustRightInd w:val="0"/>
        <w:jc w:val="right"/>
        <w:rPr>
          <w:spacing w:val="-2"/>
        </w:rPr>
      </w:pPr>
    </w:p>
    <w:p w14:paraId="69A6BEA8" w14:textId="77777777" w:rsidR="00B50F70" w:rsidRDefault="00B50F70"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77777777" w:rsidR="00A75A23" w:rsidRDefault="00A75A23"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701E2834" w14:textId="77777777" w:rsidR="008042CF" w:rsidRDefault="008042CF" w:rsidP="00390A85">
      <w:pPr>
        <w:widowControl w:val="0"/>
        <w:tabs>
          <w:tab w:val="left" w:pos="6372"/>
        </w:tabs>
        <w:autoSpaceDE w:val="0"/>
        <w:autoSpaceDN w:val="0"/>
        <w:adjustRightInd w:val="0"/>
        <w:jc w:val="right"/>
        <w:rPr>
          <w:spacing w:val="-2"/>
        </w:rPr>
      </w:pPr>
    </w:p>
    <w:p w14:paraId="2B518D54" w14:textId="77777777" w:rsidR="008042CF" w:rsidRDefault="008042CF" w:rsidP="00390A85">
      <w:pPr>
        <w:widowControl w:val="0"/>
        <w:tabs>
          <w:tab w:val="left" w:pos="6372"/>
        </w:tabs>
        <w:autoSpaceDE w:val="0"/>
        <w:autoSpaceDN w:val="0"/>
        <w:adjustRightInd w:val="0"/>
        <w:jc w:val="right"/>
        <w:rPr>
          <w:spacing w:val="-2"/>
        </w:rPr>
      </w:pPr>
    </w:p>
    <w:p w14:paraId="1E5F1446" w14:textId="77777777" w:rsidR="008042CF" w:rsidRDefault="008042CF" w:rsidP="00390A85">
      <w:pPr>
        <w:widowControl w:val="0"/>
        <w:tabs>
          <w:tab w:val="left" w:pos="6372"/>
        </w:tabs>
        <w:autoSpaceDE w:val="0"/>
        <w:autoSpaceDN w:val="0"/>
        <w:adjustRightInd w:val="0"/>
        <w:jc w:val="right"/>
        <w:rPr>
          <w:spacing w:val="-3"/>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4099847E" w14:textId="77777777" w:rsidR="008042CF" w:rsidRPr="00A33742" w:rsidRDefault="008042CF" w:rsidP="008042CF">
      <w:pPr>
        <w:widowControl w:val="0"/>
        <w:autoSpaceDE w:val="0"/>
        <w:autoSpaceDN w:val="0"/>
        <w:adjustRightInd w:val="0"/>
        <w:jc w:val="center"/>
      </w:pPr>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31B44" w:rsidRPr="00E51833" w14:paraId="586E975B"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31B44" w:rsidRDefault="00794BBE" w:rsidP="00E51833">
            <w:pPr>
              <w:jc w:val="both"/>
              <w:rPr>
                <w:b/>
                <w:color w:val="000000"/>
              </w:rPr>
            </w:pPr>
            <w:r>
              <w:rPr>
                <w:b/>
                <w:color w:val="000000"/>
              </w:rPr>
              <w:t>1</w:t>
            </w:r>
          </w:p>
          <w:p w14:paraId="27D0EB42" w14:textId="77777777" w:rsidR="00F31B44" w:rsidRPr="00070E8D" w:rsidRDefault="00F31B44" w:rsidP="00E51833">
            <w:pPr>
              <w:jc w:val="both"/>
              <w:rPr>
                <w:b/>
                <w:color w:val="000000"/>
              </w:rPr>
            </w:pPr>
          </w:p>
        </w:tc>
        <w:tc>
          <w:tcPr>
            <w:tcW w:w="2344" w:type="dxa"/>
            <w:tcBorders>
              <w:top w:val="nil"/>
              <w:left w:val="nil"/>
              <w:bottom w:val="single" w:sz="4" w:space="0" w:color="auto"/>
              <w:right w:val="single" w:sz="4" w:space="0" w:color="auto"/>
            </w:tcBorders>
            <w:shd w:val="clear" w:color="auto" w:fill="auto"/>
            <w:vAlign w:val="bottom"/>
          </w:tcPr>
          <w:p w14:paraId="26C25E15" w14:textId="1FD02AE4" w:rsidR="00F31B44" w:rsidRPr="00AA00E1" w:rsidRDefault="008042CF" w:rsidP="00906DD7">
            <w:pPr>
              <w:widowControl w:val="0"/>
              <w:autoSpaceDE w:val="0"/>
              <w:autoSpaceDN w:val="0"/>
              <w:adjustRightInd w:val="0"/>
            </w:pPr>
            <w:r>
              <w:t>Zestaw do pracy biurowej</w:t>
            </w:r>
          </w:p>
        </w:tc>
        <w:tc>
          <w:tcPr>
            <w:tcW w:w="1482" w:type="dxa"/>
            <w:tcBorders>
              <w:top w:val="single" w:sz="4" w:space="0" w:color="auto"/>
              <w:left w:val="single" w:sz="4" w:space="0" w:color="auto"/>
              <w:bottom w:val="single" w:sz="4" w:space="0" w:color="auto"/>
              <w:right w:val="single" w:sz="4" w:space="0" w:color="auto"/>
            </w:tcBorders>
          </w:tcPr>
          <w:p w14:paraId="21273D9B" w14:textId="3450531E" w:rsidR="00F31B44" w:rsidRPr="00E51833" w:rsidRDefault="008042CF" w:rsidP="00E51833">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31B44" w:rsidRPr="00E51833" w:rsidRDefault="00F31B44" w:rsidP="00E51833">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31B44" w:rsidRPr="00E51833" w:rsidRDefault="00F31B44"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31B44" w:rsidRPr="00E51833" w:rsidRDefault="00F31B44"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31B44" w:rsidRPr="00E51833" w:rsidRDefault="00F31B44" w:rsidP="00E51833">
            <w:pPr>
              <w:jc w:val="both"/>
              <w:rPr>
                <w:color w:val="000000"/>
              </w:rPr>
            </w:pPr>
          </w:p>
        </w:tc>
      </w:tr>
      <w:tr w:rsidR="008042CF" w:rsidRPr="00E51833" w14:paraId="18D7A653"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8042CF" w:rsidRDefault="00117A88" w:rsidP="00373512">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vAlign w:val="bottom"/>
          </w:tcPr>
          <w:p w14:paraId="5D0E811B" w14:textId="02F7728F" w:rsidR="008042CF" w:rsidRDefault="008042CF" w:rsidP="00373512">
            <w:pPr>
              <w:widowControl w:val="0"/>
              <w:autoSpaceDE w:val="0"/>
              <w:autoSpaceDN w:val="0"/>
              <w:adjustRightInd w:val="0"/>
            </w:pPr>
            <w:r>
              <w:t>Laptop z oprogramowaniem</w:t>
            </w:r>
          </w:p>
        </w:tc>
        <w:tc>
          <w:tcPr>
            <w:tcW w:w="1482" w:type="dxa"/>
            <w:tcBorders>
              <w:top w:val="single" w:sz="4" w:space="0" w:color="auto"/>
              <w:left w:val="single" w:sz="4" w:space="0" w:color="auto"/>
              <w:bottom w:val="single" w:sz="4" w:space="0" w:color="auto"/>
              <w:right w:val="single" w:sz="4" w:space="0" w:color="auto"/>
            </w:tcBorders>
          </w:tcPr>
          <w:p w14:paraId="107BE066" w14:textId="48AA2BA0" w:rsidR="008042CF" w:rsidRDefault="008042CF"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8042CF" w:rsidRPr="00E51833" w:rsidRDefault="008042CF" w:rsidP="00373512">
            <w:pPr>
              <w:jc w:val="both"/>
              <w:rPr>
                <w:color w:val="000000"/>
              </w:rPr>
            </w:pPr>
          </w:p>
        </w:tc>
      </w:tr>
      <w:tr w:rsidR="008042CF" w:rsidRPr="00E51833" w14:paraId="799C8077"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8042CF" w:rsidRDefault="00117A88" w:rsidP="00373512">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vAlign w:val="bottom"/>
          </w:tcPr>
          <w:p w14:paraId="42B9383C" w14:textId="66092E36" w:rsidR="008042CF" w:rsidRDefault="008042CF" w:rsidP="00373512">
            <w:pPr>
              <w:widowControl w:val="0"/>
              <w:autoSpaceDE w:val="0"/>
              <w:autoSpaceDN w:val="0"/>
              <w:adjustRightInd w:val="0"/>
            </w:pPr>
            <w:r>
              <w:t>Monitor</w:t>
            </w:r>
          </w:p>
        </w:tc>
        <w:tc>
          <w:tcPr>
            <w:tcW w:w="1482" w:type="dxa"/>
            <w:tcBorders>
              <w:top w:val="single" w:sz="4" w:space="0" w:color="auto"/>
              <w:left w:val="single" w:sz="4" w:space="0" w:color="auto"/>
              <w:bottom w:val="single" w:sz="4" w:space="0" w:color="auto"/>
              <w:right w:val="single" w:sz="4" w:space="0" w:color="auto"/>
            </w:tcBorders>
          </w:tcPr>
          <w:p w14:paraId="56AF225F" w14:textId="093EC8CE" w:rsidR="008042CF" w:rsidRDefault="008042CF"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8042CF" w:rsidRPr="00E51833" w:rsidRDefault="008042CF" w:rsidP="00373512">
            <w:pPr>
              <w:jc w:val="both"/>
              <w:rPr>
                <w:color w:val="000000"/>
              </w:rPr>
            </w:pPr>
          </w:p>
        </w:tc>
      </w:tr>
      <w:tr w:rsidR="008042CF" w:rsidRPr="00E51833" w14:paraId="35DDB3BC"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8042CF" w:rsidRDefault="00117A88" w:rsidP="00373512">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vAlign w:val="bottom"/>
          </w:tcPr>
          <w:p w14:paraId="0CABD364" w14:textId="6983B4A2" w:rsidR="008042CF" w:rsidRDefault="00117A88" w:rsidP="00373512">
            <w:pPr>
              <w:widowControl w:val="0"/>
              <w:autoSpaceDE w:val="0"/>
              <w:autoSpaceDN w:val="0"/>
              <w:adjustRightInd w:val="0"/>
            </w:pPr>
            <w:r>
              <w:t>Rzutnik</w:t>
            </w:r>
          </w:p>
        </w:tc>
        <w:tc>
          <w:tcPr>
            <w:tcW w:w="1482" w:type="dxa"/>
            <w:tcBorders>
              <w:top w:val="single" w:sz="4" w:space="0" w:color="auto"/>
              <w:left w:val="single" w:sz="4" w:space="0" w:color="auto"/>
              <w:bottom w:val="single" w:sz="4" w:space="0" w:color="auto"/>
              <w:right w:val="single" w:sz="4" w:space="0" w:color="auto"/>
            </w:tcBorders>
          </w:tcPr>
          <w:p w14:paraId="36D95FB9" w14:textId="7CB58F54" w:rsidR="008042CF" w:rsidRDefault="00117A8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8042CF" w:rsidRPr="00E51833" w:rsidRDefault="008042CF" w:rsidP="00373512">
            <w:pPr>
              <w:jc w:val="both"/>
              <w:rPr>
                <w:color w:val="000000"/>
              </w:rPr>
            </w:pPr>
          </w:p>
        </w:tc>
      </w:tr>
      <w:tr w:rsidR="008042CF" w:rsidRPr="00E51833" w14:paraId="5658E963"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544F490" w14:textId="1756A816" w:rsidR="008042CF" w:rsidRDefault="00117A88" w:rsidP="00373512">
            <w:pPr>
              <w:jc w:val="both"/>
              <w:rPr>
                <w:b/>
                <w:color w:val="000000"/>
              </w:rPr>
            </w:pPr>
            <w:r>
              <w:rPr>
                <w:b/>
                <w:color w:val="000000"/>
              </w:rPr>
              <w:t>5</w:t>
            </w:r>
          </w:p>
        </w:tc>
        <w:tc>
          <w:tcPr>
            <w:tcW w:w="2344" w:type="dxa"/>
            <w:tcBorders>
              <w:top w:val="nil"/>
              <w:left w:val="nil"/>
              <w:bottom w:val="single" w:sz="4" w:space="0" w:color="auto"/>
              <w:right w:val="single" w:sz="4" w:space="0" w:color="auto"/>
            </w:tcBorders>
            <w:shd w:val="clear" w:color="auto" w:fill="auto"/>
            <w:vAlign w:val="bottom"/>
          </w:tcPr>
          <w:p w14:paraId="1166F3CF" w14:textId="608418E0" w:rsidR="008042CF" w:rsidRDefault="00117A88" w:rsidP="00373512">
            <w:pPr>
              <w:widowControl w:val="0"/>
              <w:autoSpaceDE w:val="0"/>
              <w:autoSpaceDN w:val="0"/>
              <w:adjustRightInd w:val="0"/>
            </w:pPr>
            <w:r>
              <w:t>Telewizor</w:t>
            </w:r>
          </w:p>
        </w:tc>
        <w:tc>
          <w:tcPr>
            <w:tcW w:w="1482" w:type="dxa"/>
            <w:tcBorders>
              <w:top w:val="single" w:sz="4" w:space="0" w:color="auto"/>
              <w:left w:val="single" w:sz="4" w:space="0" w:color="auto"/>
              <w:bottom w:val="single" w:sz="4" w:space="0" w:color="auto"/>
              <w:right w:val="single" w:sz="4" w:space="0" w:color="auto"/>
            </w:tcBorders>
          </w:tcPr>
          <w:p w14:paraId="35A40838" w14:textId="46BB27EF" w:rsidR="008042CF" w:rsidRDefault="00117A8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0DC12C6"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5C92C3E"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1B3192B"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ED96DDF" w14:textId="77777777" w:rsidR="008042CF" w:rsidRPr="00E51833" w:rsidRDefault="008042CF" w:rsidP="00373512">
            <w:pPr>
              <w:jc w:val="both"/>
              <w:rPr>
                <w:color w:val="000000"/>
              </w:rPr>
            </w:pPr>
          </w:p>
        </w:tc>
      </w:tr>
      <w:tr w:rsidR="008042CF" w:rsidRPr="00E51833" w14:paraId="1281DDB8"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BFE71F4" w14:textId="727B0298" w:rsidR="008042CF" w:rsidRDefault="00117A88" w:rsidP="00373512">
            <w:pPr>
              <w:jc w:val="both"/>
              <w:rPr>
                <w:b/>
                <w:color w:val="000000"/>
              </w:rPr>
            </w:pPr>
            <w:r>
              <w:rPr>
                <w:b/>
                <w:color w:val="000000"/>
              </w:rPr>
              <w:t>6</w:t>
            </w:r>
          </w:p>
        </w:tc>
        <w:tc>
          <w:tcPr>
            <w:tcW w:w="2344" w:type="dxa"/>
            <w:tcBorders>
              <w:top w:val="nil"/>
              <w:left w:val="nil"/>
              <w:bottom w:val="single" w:sz="4" w:space="0" w:color="auto"/>
              <w:right w:val="single" w:sz="4" w:space="0" w:color="auto"/>
            </w:tcBorders>
            <w:shd w:val="clear" w:color="auto" w:fill="auto"/>
            <w:vAlign w:val="bottom"/>
          </w:tcPr>
          <w:p w14:paraId="5B666233" w14:textId="412ACCAD" w:rsidR="008042CF" w:rsidRDefault="00117A88" w:rsidP="00373512">
            <w:pPr>
              <w:widowControl w:val="0"/>
              <w:autoSpaceDE w:val="0"/>
              <w:autoSpaceDN w:val="0"/>
              <w:adjustRightInd w:val="0"/>
            </w:pPr>
            <w:r>
              <w:t>Laptop z ekranem dotykowym</w:t>
            </w:r>
          </w:p>
        </w:tc>
        <w:tc>
          <w:tcPr>
            <w:tcW w:w="1482" w:type="dxa"/>
            <w:tcBorders>
              <w:top w:val="single" w:sz="4" w:space="0" w:color="auto"/>
              <w:left w:val="single" w:sz="4" w:space="0" w:color="auto"/>
              <w:bottom w:val="single" w:sz="4" w:space="0" w:color="auto"/>
              <w:right w:val="single" w:sz="4" w:space="0" w:color="auto"/>
            </w:tcBorders>
          </w:tcPr>
          <w:p w14:paraId="01D22017" w14:textId="20CC29E2" w:rsidR="008042CF" w:rsidRDefault="00117A88" w:rsidP="00373512">
            <w:pPr>
              <w:jc w:val="both"/>
              <w:rPr>
                <w:color w:val="000000"/>
              </w:rPr>
            </w:pPr>
            <w:r>
              <w:rPr>
                <w:color w:val="000000"/>
              </w:rPr>
              <w:t>3</w:t>
            </w:r>
          </w:p>
        </w:tc>
        <w:tc>
          <w:tcPr>
            <w:tcW w:w="1449" w:type="dxa"/>
            <w:tcBorders>
              <w:top w:val="nil"/>
              <w:left w:val="single" w:sz="4" w:space="0" w:color="auto"/>
              <w:bottom w:val="single" w:sz="4" w:space="0" w:color="auto"/>
              <w:right w:val="single" w:sz="8" w:space="0" w:color="auto"/>
            </w:tcBorders>
            <w:shd w:val="clear" w:color="auto" w:fill="auto"/>
            <w:vAlign w:val="bottom"/>
          </w:tcPr>
          <w:p w14:paraId="7525B27F"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23DAF6B"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37F816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D94049D" w14:textId="77777777" w:rsidR="008042CF" w:rsidRPr="00E51833" w:rsidRDefault="008042CF" w:rsidP="00373512">
            <w:pPr>
              <w:jc w:val="both"/>
              <w:rPr>
                <w:color w:val="000000"/>
              </w:rPr>
            </w:pPr>
          </w:p>
        </w:tc>
      </w:tr>
      <w:tr w:rsidR="008042CF" w:rsidRPr="00E51833" w14:paraId="7A009171"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B2397CA" w14:textId="741F80AB" w:rsidR="008042CF" w:rsidRDefault="00117A88" w:rsidP="00373512">
            <w:pPr>
              <w:jc w:val="both"/>
              <w:rPr>
                <w:b/>
                <w:color w:val="000000"/>
              </w:rPr>
            </w:pPr>
            <w:r>
              <w:rPr>
                <w:b/>
                <w:color w:val="000000"/>
              </w:rPr>
              <w:t>7</w:t>
            </w:r>
          </w:p>
        </w:tc>
        <w:tc>
          <w:tcPr>
            <w:tcW w:w="2344" w:type="dxa"/>
            <w:tcBorders>
              <w:top w:val="nil"/>
              <w:left w:val="nil"/>
              <w:bottom w:val="single" w:sz="4" w:space="0" w:color="auto"/>
              <w:right w:val="single" w:sz="4" w:space="0" w:color="auto"/>
            </w:tcBorders>
            <w:shd w:val="clear" w:color="auto" w:fill="auto"/>
            <w:vAlign w:val="bottom"/>
          </w:tcPr>
          <w:p w14:paraId="3F82DFD9" w14:textId="392896BA" w:rsidR="008042CF" w:rsidRDefault="00117A88" w:rsidP="00373512">
            <w:pPr>
              <w:widowControl w:val="0"/>
              <w:autoSpaceDE w:val="0"/>
              <w:autoSpaceDN w:val="0"/>
              <w:adjustRightInd w:val="0"/>
            </w:pPr>
            <w:r>
              <w:t>Laptop min 17 cali</w:t>
            </w:r>
          </w:p>
        </w:tc>
        <w:tc>
          <w:tcPr>
            <w:tcW w:w="1482" w:type="dxa"/>
            <w:tcBorders>
              <w:top w:val="single" w:sz="4" w:space="0" w:color="auto"/>
              <w:left w:val="single" w:sz="4" w:space="0" w:color="auto"/>
              <w:bottom w:val="single" w:sz="4" w:space="0" w:color="auto"/>
              <w:right w:val="single" w:sz="4" w:space="0" w:color="auto"/>
            </w:tcBorders>
          </w:tcPr>
          <w:p w14:paraId="1AD25BE7" w14:textId="652B3C94" w:rsidR="008042CF" w:rsidRDefault="00117A88" w:rsidP="00373512">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131C7F1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7455F57"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676459"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88178B5" w14:textId="77777777" w:rsidR="008042CF" w:rsidRPr="00E51833" w:rsidRDefault="008042CF" w:rsidP="00373512">
            <w:pPr>
              <w:jc w:val="both"/>
              <w:rPr>
                <w:color w:val="000000"/>
              </w:rPr>
            </w:pPr>
          </w:p>
        </w:tc>
      </w:tr>
      <w:tr w:rsidR="008042CF" w:rsidRPr="00E51833" w14:paraId="6B3F0FB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02D88627" w14:textId="77981F45" w:rsidR="008042CF" w:rsidRDefault="00117A88" w:rsidP="00373512">
            <w:pPr>
              <w:jc w:val="both"/>
              <w:rPr>
                <w:b/>
                <w:color w:val="000000"/>
              </w:rPr>
            </w:pPr>
            <w:r>
              <w:rPr>
                <w:b/>
                <w:color w:val="000000"/>
              </w:rPr>
              <w:t>8</w:t>
            </w:r>
          </w:p>
        </w:tc>
        <w:tc>
          <w:tcPr>
            <w:tcW w:w="2344" w:type="dxa"/>
            <w:tcBorders>
              <w:top w:val="nil"/>
              <w:left w:val="nil"/>
              <w:bottom w:val="single" w:sz="4" w:space="0" w:color="auto"/>
              <w:right w:val="single" w:sz="4" w:space="0" w:color="auto"/>
            </w:tcBorders>
            <w:shd w:val="clear" w:color="auto" w:fill="auto"/>
            <w:vAlign w:val="bottom"/>
          </w:tcPr>
          <w:p w14:paraId="479F4170" w14:textId="6E51545B" w:rsidR="008042CF" w:rsidRDefault="00117A88" w:rsidP="00373512">
            <w:pPr>
              <w:widowControl w:val="0"/>
              <w:autoSpaceDE w:val="0"/>
              <w:autoSpaceDN w:val="0"/>
              <w:adjustRightInd w:val="0"/>
            </w:pPr>
            <w:r>
              <w:t>Laptop mniejszy</w:t>
            </w:r>
          </w:p>
        </w:tc>
        <w:tc>
          <w:tcPr>
            <w:tcW w:w="1482" w:type="dxa"/>
            <w:tcBorders>
              <w:top w:val="single" w:sz="4" w:space="0" w:color="auto"/>
              <w:left w:val="single" w:sz="4" w:space="0" w:color="auto"/>
              <w:bottom w:val="single" w:sz="4" w:space="0" w:color="auto"/>
              <w:right w:val="single" w:sz="4" w:space="0" w:color="auto"/>
            </w:tcBorders>
          </w:tcPr>
          <w:p w14:paraId="439E332A" w14:textId="18D7A32D" w:rsidR="008042CF" w:rsidRDefault="00117A88" w:rsidP="00373512">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1DBC0F"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AC45135"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86C3C37"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0B4EDB48" w14:textId="77777777" w:rsidR="008042CF" w:rsidRPr="00E51833" w:rsidRDefault="008042CF" w:rsidP="00373512">
            <w:pPr>
              <w:jc w:val="both"/>
              <w:rPr>
                <w:color w:val="000000"/>
              </w:rPr>
            </w:pPr>
          </w:p>
        </w:tc>
      </w:tr>
      <w:tr w:rsidR="008042CF" w:rsidRPr="00E51833" w14:paraId="4008371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6D4A4F38" w14:textId="21F4A3B6" w:rsidR="008042CF" w:rsidRDefault="00117A88" w:rsidP="00373512">
            <w:pPr>
              <w:jc w:val="both"/>
              <w:rPr>
                <w:b/>
                <w:color w:val="000000"/>
              </w:rPr>
            </w:pPr>
            <w:r>
              <w:rPr>
                <w:b/>
                <w:color w:val="000000"/>
              </w:rPr>
              <w:t>9</w:t>
            </w:r>
          </w:p>
        </w:tc>
        <w:tc>
          <w:tcPr>
            <w:tcW w:w="2344" w:type="dxa"/>
            <w:tcBorders>
              <w:top w:val="nil"/>
              <w:left w:val="nil"/>
              <w:bottom w:val="single" w:sz="4" w:space="0" w:color="auto"/>
              <w:right w:val="single" w:sz="4" w:space="0" w:color="auto"/>
            </w:tcBorders>
            <w:shd w:val="clear" w:color="auto" w:fill="auto"/>
            <w:vAlign w:val="bottom"/>
          </w:tcPr>
          <w:p w14:paraId="56CE07A9" w14:textId="3BCF002B" w:rsidR="008042CF" w:rsidRDefault="00117A88" w:rsidP="00373512">
            <w:pPr>
              <w:widowControl w:val="0"/>
              <w:autoSpaceDE w:val="0"/>
              <w:autoSpaceDN w:val="0"/>
              <w:adjustRightInd w:val="0"/>
            </w:pPr>
            <w:r>
              <w:t>Tablet+etui</w:t>
            </w:r>
          </w:p>
        </w:tc>
        <w:tc>
          <w:tcPr>
            <w:tcW w:w="1482" w:type="dxa"/>
            <w:tcBorders>
              <w:top w:val="single" w:sz="4" w:space="0" w:color="auto"/>
              <w:left w:val="single" w:sz="4" w:space="0" w:color="auto"/>
              <w:bottom w:val="single" w:sz="4" w:space="0" w:color="auto"/>
              <w:right w:val="single" w:sz="4" w:space="0" w:color="auto"/>
            </w:tcBorders>
          </w:tcPr>
          <w:p w14:paraId="3908C306" w14:textId="0F464A44" w:rsidR="008042CF" w:rsidRDefault="00117A88"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202E94D9"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11103D"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7A8D1F8"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28C00D2" w14:textId="77777777" w:rsidR="008042CF" w:rsidRPr="00E51833" w:rsidRDefault="008042CF" w:rsidP="00373512">
            <w:pPr>
              <w:jc w:val="both"/>
              <w:rPr>
                <w:color w:val="000000"/>
              </w:rPr>
            </w:pPr>
          </w:p>
        </w:tc>
      </w:tr>
      <w:tr w:rsidR="008042CF" w:rsidRPr="00E51833" w14:paraId="6A0B3629"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635DC5A" w14:textId="4DEC9C25" w:rsidR="008042CF" w:rsidRDefault="00117A88" w:rsidP="00373512">
            <w:pPr>
              <w:jc w:val="both"/>
              <w:rPr>
                <w:b/>
                <w:color w:val="000000"/>
              </w:rPr>
            </w:pPr>
            <w:r>
              <w:rPr>
                <w:b/>
                <w:color w:val="000000"/>
              </w:rPr>
              <w:t>10</w:t>
            </w:r>
          </w:p>
        </w:tc>
        <w:tc>
          <w:tcPr>
            <w:tcW w:w="2344" w:type="dxa"/>
            <w:tcBorders>
              <w:top w:val="nil"/>
              <w:left w:val="nil"/>
              <w:bottom w:val="single" w:sz="4" w:space="0" w:color="auto"/>
              <w:right w:val="single" w:sz="4" w:space="0" w:color="auto"/>
            </w:tcBorders>
            <w:shd w:val="clear" w:color="auto" w:fill="auto"/>
            <w:vAlign w:val="bottom"/>
          </w:tcPr>
          <w:p w14:paraId="2B531342" w14:textId="39B66D1B" w:rsidR="008042CF" w:rsidRDefault="00117A88" w:rsidP="00373512">
            <w:pPr>
              <w:widowControl w:val="0"/>
              <w:autoSpaceDE w:val="0"/>
              <w:autoSpaceDN w:val="0"/>
              <w:adjustRightInd w:val="0"/>
            </w:pPr>
            <w:r>
              <w:t>Ruter przenośny</w:t>
            </w:r>
          </w:p>
        </w:tc>
        <w:tc>
          <w:tcPr>
            <w:tcW w:w="1482" w:type="dxa"/>
            <w:tcBorders>
              <w:top w:val="single" w:sz="4" w:space="0" w:color="auto"/>
              <w:left w:val="single" w:sz="4" w:space="0" w:color="auto"/>
              <w:bottom w:val="single" w:sz="4" w:space="0" w:color="auto"/>
              <w:right w:val="single" w:sz="4" w:space="0" w:color="auto"/>
            </w:tcBorders>
          </w:tcPr>
          <w:p w14:paraId="2D16850C" w14:textId="59236CDE" w:rsidR="008042CF" w:rsidRDefault="00117A88"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53FAEE6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5C99E054"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63FE5B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2C5C3FE0" w14:textId="77777777" w:rsidR="008042CF" w:rsidRPr="00E51833" w:rsidRDefault="008042CF" w:rsidP="00373512">
            <w:pPr>
              <w:jc w:val="both"/>
              <w:rPr>
                <w:color w:val="000000"/>
              </w:rPr>
            </w:pPr>
          </w:p>
        </w:tc>
      </w:tr>
      <w:tr w:rsidR="008042CF" w:rsidRPr="00E51833" w14:paraId="1705BC85"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tcPr>
          <w:p w14:paraId="28ED2BB8" w14:textId="3883FF6D" w:rsidR="008042CF" w:rsidRDefault="00117A88" w:rsidP="00E51833">
            <w:pPr>
              <w:jc w:val="both"/>
              <w:rPr>
                <w:b/>
                <w:color w:val="000000"/>
              </w:rPr>
            </w:pPr>
            <w:r>
              <w:rPr>
                <w:b/>
                <w:color w:val="000000"/>
              </w:rPr>
              <w:t>11</w:t>
            </w:r>
          </w:p>
        </w:tc>
        <w:tc>
          <w:tcPr>
            <w:tcW w:w="2344" w:type="dxa"/>
            <w:tcBorders>
              <w:top w:val="nil"/>
              <w:left w:val="nil"/>
              <w:bottom w:val="single" w:sz="4" w:space="0" w:color="auto"/>
              <w:right w:val="single" w:sz="4" w:space="0" w:color="auto"/>
            </w:tcBorders>
            <w:shd w:val="clear" w:color="auto" w:fill="auto"/>
            <w:vAlign w:val="bottom"/>
          </w:tcPr>
          <w:p w14:paraId="2DB2FC40" w14:textId="5A059CC0" w:rsidR="008042CF" w:rsidRDefault="00117A88" w:rsidP="00906DD7">
            <w:pPr>
              <w:widowControl w:val="0"/>
              <w:autoSpaceDE w:val="0"/>
              <w:autoSpaceDN w:val="0"/>
              <w:adjustRightInd w:val="0"/>
            </w:pPr>
            <w:r>
              <w:t>Ruter</w:t>
            </w:r>
          </w:p>
        </w:tc>
        <w:tc>
          <w:tcPr>
            <w:tcW w:w="1482" w:type="dxa"/>
            <w:tcBorders>
              <w:top w:val="single" w:sz="4" w:space="0" w:color="auto"/>
              <w:left w:val="single" w:sz="4" w:space="0" w:color="auto"/>
              <w:bottom w:val="single" w:sz="4" w:space="0" w:color="auto"/>
              <w:right w:val="single" w:sz="4" w:space="0" w:color="auto"/>
            </w:tcBorders>
          </w:tcPr>
          <w:p w14:paraId="4683E4E3" w14:textId="245B69CA" w:rsidR="008042CF" w:rsidRDefault="00117A88" w:rsidP="00E51833">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F0B6CD" w14:textId="77777777" w:rsidR="008042CF" w:rsidRPr="00E51833" w:rsidRDefault="008042CF" w:rsidP="00E51833">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9A1A43F" w14:textId="77777777" w:rsidR="008042CF" w:rsidRPr="00E51833" w:rsidRDefault="008042CF"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926F38E" w14:textId="77777777" w:rsidR="008042CF" w:rsidRPr="00E51833" w:rsidRDefault="008042CF"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5A734A" w14:textId="77777777" w:rsidR="008042CF" w:rsidRPr="00E51833" w:rsidRDefault="008042CF" w:rsidP="00E51833">
            <w:pPr>
              <w:jc w:val="both"/>
              <w:rPr>
                <w:color w:val="000000"/>
              </w:rPr>
            </w:pPr>
          </w:p>
        </w:tc>
      </w:tr>
      <w:tr w:rsidR="00117A88" w:rsidRPr="00E51833" w14:paraId="05C1A4E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A6903A2" w14:textId="5F191307" w:rsidR="00117A88" w:rsidRDefault="00117A88" w:rsidP="00373512">
            <w:pPr>
              <w:jc w:val="both"/>
              <w:rPr>
                <w:b/>
                <w:color w:val="000000"/>
              </w:rPr>
            </w:pPr>
            <w:r>
              <w:rPr>
                <w:b/>
                <w:color w:val="000000"/>
              </w:rPr>
              <w:t>12</w:t>
            </w:r>
          </w:p>
        </w:tc>
        <w:tc>
          <w:tcPr>
            <w:tcW w:w="2344" w:type="dxa"/>
            <w:tcBorders>
              <w:top w:val="nil"/>
              <w:left w:val="nil"/>
              <w:bottom w:val="single" w:sz="4" w:space="0" w:color="auto"/>
              <w:right w:val="single" w:sz="4" w:space="0" w:color="auto"/>
            </w:tcBorders>
            <w:shd w:val="clear" w:color="auto" w:fill="auto"/>
            <w:vAlign w:val="bottom"/>
          </w:tcPr>
          <w:p w14:paraId="49BD1EAA" w14:textId="5027AE97" w:rsidR="00117A88" w:rsidRDefault="00117A88" w:rsidP="00373512">
            <w:pPr>
              <w:widowControl w:val="0"/>
              <w:autoSpaceDE w:val="0"/>
              <w:autoSpaceDN w:val="0"/>
              <w:adjustRightInd w:val="0"/>
            </w:pPr>
            <w:r>
              <w:t>Słuchawki telewizyjne</w:t>
            </w:r>
          </w:p>
        </w:tc>
        <w:tc>
          <w:tcPr>
            <w:tcW w:w="1482" w:type="dxa"/>
            <w:tcBorders>
              <w:top w:val="single" w:sz="4" w:space="0" w:color="auto"/>
              <w:left w:val="single" w:sz="4" w:space="0" w:color="auto"/>
              <w:bottom w:val="single" w:sz="4" w:space="0" w:color="auto"/>
              <w:right w:val="single" w:sz="4" w:space="0" w:color="auto"/>
            </w:tcBorders>
          </w:tcPr>
          <w:p w14:paraId="774E3E2A" w14:textId="1D61AEE6"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0FB3CC5E"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FB3F668"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600DFD4"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A979F28" w14:textId="77777777" w:rsidR="00117A88" w:rsidRPr="00E51833" w:rsidRDefault="00117A88" w:rsidP="00373512">
            <w:pPr>
              <w:jc w:val="both"/>
              <w:rPr>
                <w:color w:val="000000"/>
              </w:rPr>
            </w:pPr>
          </w:p>
        </w:tc>
      </w:tr>
      <w:tr w:rsidR="00117A88" w:rsidRPr="00E51833" w14:paraId="0302A380"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70DF6CC2" w14:textId="5D6CD2F5" w:rsidR="00117A88" w:rsidRDefault="00117A88" w:rsidP="00373512">
            <w:pPr>
              <w:jc w:val="both"/>
              <w:rPr>
                <w:b/>
                <w:color w:val="000000"/>
              </w:rPr>
            </w:pPr>
            <w:r>
              <w:rPr>
                <w:b/>
                <w:color w:val="000000"/>
              </w:rPr>
              <w:t>13</w:t>
            </w:r>
          </w:p>
        </w:tc>
        <w:tc>
          <w:tcPr>
            <w:tcW w:w="2344" w:type="dxa"/>
            <w:tcBorders>
              <w:top w:val="nil"/>
              <w:left w:val="nil"/>
              <w:bottom w:val="single" w:sz="4" w:space="0" w:color="auto"/>
              <w:right w:val="single" w:sz="4" w:space="0" w:color="auto"/>
            </w:tcBorders>
            <w:shd w:val="clear" w:color="auto" w:fill="auto"/>
            <w:vAlign w:val="bottom"/>
          </w:tcPr>
          <w:p w14:paraId="465C3594" w14:textId="402C1742" w:rsidR="00117A88" w:rsidRDefault="00117A88" w:rsidP="00373512">
            <w:pPr>
              <w:widowControl w:val="0"/>
              <w:autoSpaceDE w:val="0"/>
              <w:autoSpaceDN w:val="0"/>
              <w:adjustRightInd w:val="0"/>
            </w:pPr>
            <w:r>
              <w:t>Słuchawki douszne</w:t>
            </w:r>
          </w:p>
        </w:tc>
        <w:tc>
          <w:tcPr>
            <w:tcW w:w="1482" w:type="dxa"/>
            <w:tcBorders>
              <w:top w:val="single" w:sz="4" w:space="0" w:color="auto"/>
              <w:left w:val="single" w:sz="4" w:space="0" w:color="auto"/>
              <w:bottom w:val="single" w:sz="4" w:space="0" w:color="auto"/>
              <w:right w:val="single" w:sz="4" w:space="0" w:color="auto"/>
            </w:tcBorders>
          </w:tcPr>
          <w:p w14:paraId="5A804635" w14:textId="00003B57"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0612381F"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3FFC113"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59EB825"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50B066F" w14:textId="77777777" w:rsidR="00117A88" w:rsidRPr="00E51833" w:rsidRDefault="00117A88" w:rsidP="00373512">
            <w:pPr>
              <w:jc w:val="both"/>
              <w:rPr>
                <w:color w:val="000000"/>
              </w:rPr>
            </w:pPr>
          </w:p>
        </w:tc>
      </w:tr>
      <w:tr w:rsidR="00117A88" w:rsidRPr="00E51833" w14:paraId="2B3B9C9D"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7470A71" w14:textId="38F20C28" w:rsidR="00117A88" w:rsidRDefault="00117A88" w:rsidP="00373512">
            <w:pPr>
              <w:jc w:val="both"/>
              <w:rPr>
                <w:b/>
                <w:color w:val="000000"/>
              </w:rPr>
            </w:pPr>
            <w:r>
              <w:rPr>
                <w:b/>
                <w:color w:val="000000"/>
              </w:rPr>
              <w:t>14</w:t>
            </w:r>
          </w:p>
        </w:tc>
        <w:tc>
          <w:tcPr>
            <w:tcW w:w="2344" w:type="dxa"/>
            <w:tcBorders>
              <w:top w:val="nil"/>
              <w:left w:val="nil"/>
              <w:bottom w:val="single" w:sz="4" w:space="0" w:color="auto"/>
              <w:right w:val="single" w:sz="4" w:space="0" w:color="auto"/>
            </w:tcBorders>
            <w:shd w:val="clear" w:color="auto" w:fill="auto"/>
            <w:vAlign w:val="bottom"/>
          </w:tcPr>
          <w:p w14:paraId="1B685996" w14:textId="5EC9B2E6" w:rsidR="00117A88" w:rsidRDefault="00117A88" w:rsidP="00373512">
            <w:pPr>
              <w:widowControl w:val="0"/>
              <w:autoSpaceDE w:val="0"/>
              <w:autoSpaceDN w:val="0"/>
              <w:adjustRightInd w:val="0"/>
            </w:pPr>
            <w:r>
              <w:t>Słuchawki nauszne</w:t>
            </w:r>
          </w:p>
        </w:tc>
        <w:tc>
          <w:tcPr>
            <w:tcW w:w="1482" w:type="dxa"/>
            <w:tcBorders>
              <w:top w:val="single" w:sz="4" w:space="0" w:color="auto"/>
              <w:left w:val="single" w:sz="4" w:space="0" w:color="auto"/>
              <w:bottom w:val="single" w:sz="4" w:space="0" w:color="auto"/>
              <w:right w:val="single" w:sz="4" w:space="0" w:color="auto"/>
            </w:tcBorders>
          </w:tcPr>
          <w:p w14:paraId="0D419361" w14:textId="7AE11790"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BFB972"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13A0FA7"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B7726DA"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151A40FB" w14:textId="77777777" w:rsidR="00117A88" w:rsidRPr="00E51833" w:rsidRDefault="00117A88" w:rsidP="00373512">
            <w:pPr>
              <w:jc w:val="both"/>
              <w:rPr>
                <w:color w:val="000000"/>
              </w:rPr>
            </w:pPr>
          </w:p>
        </w:tc>
      </w:tr>
      <w:tr w:rsidR="00117A88" w:rsidRPr="00E51833" w14:paraId="190E4E85"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8F3F071" w14:textId="1858844B" w:rsidR="00117A88" w:rsidRDefault="00117A88" w:rsidP="00373512">
            <w:pPr>
              <w:jc w:val="both"/>
              <w:rPr>
                <w:b/>
                <w:color w:val="000000"/>
              </w:rPr>
            </w:pPr>
            <w:r>
              <w:rPr>
                <w:b/>
                <w:color w:val="000000"/>
              </w:rPr>
              <w:lastRenderedPageBreak/>
              <w:t>15</w:t>
            </w:r>
          </w:p>
        </w:tc>
        <w:tc>
          <w:tcPr>
            <w:tcW w:w="2344" w:type="dxa"/>
            <w:tcBorders>
              <w:top w:val="nil"/>
              <w:left w:val="nil"/>
              <w:bottom w:val="single" w:sz="4" w:space="0" w:color="auto"/>
              <w:right w:val="single" w:sz="4" w:space="0" w:color="auto"/>
            </w:tcBorders>
            <w:shd w:val="clear" w:color="auto" w:fill="auto"/>
            <w:vAlign w:val="bottom"/>
          </w:tcPr>
          <w:p w14:paraId="315BE021" w14:textId="78B3CEE9" w:rsidR="00117A88" w:rsidRDefault="00117A88" w:rsidP="00373512">
            <w:pPr>
              <w:widowControl w:val="0"/>
              <w:autoSpaceDE w:val="0"/>
              <w:autoSpaceDN w:val="0"/>
              <w:adjustRightInd w:val="0"/>
            </w:pPr>
            <w:r>
              <w:t>Oprogramowanie – pakiet biurowy</w:t>
            </w:r>
          </w:p>
        </w:tc>
        <w:tc>
          <w:tcPr>
            <w:tcW w:w="1482" w:type="dxa"/>
            <w:tcBorders>
              <w:top w:val="single" w:sz="4" w:space="0" w:color="auto"/>
              <w:left w:val="single" w:sz="4" w:space="0" w:color="auto"/>
              <w:bottom w:val="single" w:sz="4" w:space="0" w:color="auto"/>
              <w:right w:val="single" w:sz="4" w:space="0" w:color="auto"/>
            </w:tcBorders>
          </w:tcPr>
          <w:p w14:paraId="2CB20F3E" w14:textId="501DE4C9" w:rsidR="00117A88" w:rsidRDefault="00117A88" w:rsidP="00373512">
            <w:pPr>
              <w:jc w:val="both"/>
              <w:rPr>
                <w:color w:val="000000"/>
              </w:rPr>
            </w:pPr>
            <w:r>
              <w:rPr>
                <w:color w:val="000000"/>
              </w:rPr>
              <w:t>10</w:t>
            </w:r>
          </w:p>
        </w:tc>
        <w:tc>
          <w:tcPr>
            <w:tcW w:w="1449" w:type="dxa"/>
            <w:tcBorders>
              <w:top w:val="nil"/>
              <w:left w:val="single" w:sz="4" w:space="0" w:color="auto"/>
              <w:bottom w:val="single" w:sz="4" w:space="0" w:color="auto"/>
              <w:right w:val="single" w:sz="8" w:space="0" w:color="auto"/>
            </w:tcBorders>
            <w:shd w:val="clear" w:color="auto" w:fill="auto"/>
            <w:vAlign w:val="bottom"/>
          </w:tcPr>
          <w:p w14:paraId="45FF9706"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951AD09"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D683159"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139FF92" w14:textId="77777777" w:rsidR="00117A88" w:rsidRPr="00E51833" w:rsidRDefault="00117A88" w:rsidP="00373512">
            <w:pPr>
              <w:jc w:val="both"/>
              <w:rPr>
                <w:color w:val="000000"/>
              </w:rPr>
            </w:pPr>
          </w:p>
        </w:tc>
      </w:tr>
      <w:tr w:rsidR="00C66A34" w:rsidRPr="00E51833" w14:paraId="1FC7D209"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74C2725B" w14:textId="2D27ACFE" w:rsidR="00C66A34" w:rsidRDefault="00C66A34" w:rsidP="00373512">
            <w:pPr>
              <w:jc w:val="both"/>
              <w:rPr>
                <w:b/>
                <w:color w:val="000000"/>
              </w:rPr>
            </w:pPr>
            <w:r>
              <w:rPr>
                <w:b/>
                <w:color w:val="000000"/>
              </w:rPr>
              <w:t>16</w:t>
            </w:r>
          </w:p>
        </w:tc>
        <w:tc>
          <w:tcPr>
            <w:tcW w:w="2344" w:type="dxa"/>
            <w:tcBorders>
              <w:top w:val="nil"/>
              <w:left w:val="nil"/>
              <w:bottom w:val="single" w:sz="4" w:space="0" w:color="auto"/>
              <w:right w:val="single" w:sz="4" w:space="0" w:color="auto"/>
            </w:tcBorders>
            <w:shd w:val="clear" w:color="auto" w:fill="auto"/>
            <w:vAlign w:val="bottom"/>
          </w:tcPr>
          <w:p w14:paraId="62A9FFD9" w14:textId="7E15D11B" w:rsidR="00C66A34" w:rsidRDefault="00C66A34" w:rsidP="00373512">
            <w:pPr>
              <w:widowControl w:val="0"/>
              <w:autoSpaceDE w:val="0"/>
              <w:autoSpaceDN w:val="0"/>
              <w:adjustRightInd w:val="0"/>
            </w:pPr>
            <w:r>
              <w:t>Kserokopiarka</w:t>
            </w:r>
          </w:p>
        </w:tc>
        <w:tc>
          <w:tcPr>
            <w:tcW w:w="1482" w:type="dxa"/>
            <w:tcBorders>
              <w:top w:val="single" w:sz="4" w:space="0" w:color="auto"/>
              <w:left w:val="single" w:sz="4" w:space="0" w:color="auto"/>
              <w:bottom w:val="single" w:sz="4" w:space="0" w:color="auto"/>
              <w:right w:val="single" w:sz="4" w:space="0" w:color="auto"/>
            </w:tcBorders>
          </w:tcPr>
          <w:p w14:paraId="2EC90C2A" w14:textId="26040680" w:rsidR="00C66A34" w:rsidRDefault="00C66A34"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1E4630C" w14:textId="77777777" w:rsidR="00C66A34" w:rsidRPr="00E51833" w:rsidRDefault="00C66A34"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1B8C19D" w14:textId="77777777" w:rsidR="00C66A34" w:rsidRPr="00E51833" w:rsidRDefault="00C66A34"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7E8806D" w14:textId="77777777" w:rsidR="00C66A34" w:rsidRPr="00E51833" w:rsidRDefault="00C66A34"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7D9387A5" w14:textId="77777777" w:rsidR="00C66A34" w:rsidRPr="00E51833" w:rsidRDefault="00C66A34" w:rsidP="00373512">
            <w:pPr>
              <w:jc w:val="both"/>
              <w:rPr>
                <w:color w:val="000000"/>
              </w:rPr>
            </w:pPr>
          </w:p>
        </w:tc>
      </w:tr>
      <w:tr w:rsidR="006C7A88"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6C7A88" w:rsidRDefault="006C7A88" w:rsidP="006C7A88">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6C7A88" w:rsidRPr="00E51833" w:rsidRDefault="006C7A88" w:rsidP="00E51833">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6C7A88" w:rsidRPr="00E51833" w:rsidRDefault="006C7A88"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6C7A88" w:rsidRPr="00E51833" w:rsidRDefault="006C7A88" w:rsidP="00E51833">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6C7A88" w:rsidRPr="00E51833" w:rsidRDefault="006C7A88" w:rsidP="00E51833">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75C4B87F" w14:textId="14018804" w:rsidR="00794BBE" w:rsidRDefault="00794BBE" w:rsidP="00390A85">
      <w:pPr>
        <w:widowControl w:val="0"/>
        <w:autoSpaceDE w:val="0"/>
        <w:autoSpaceDN w:val="0"/>
        <w:adjustRightInd w:val="0"/>
        <w:jc w:val="right"/>
        <w:rPr>
          <w:spacing w:val="-4"/>
        </w:rPr>
      </w:pPr>
    </w:p>
    <w:p w14:paraId="19CBB109" w14:textId="365366DC" w:rsidR="00290B83" w:rsidRDefault="00290B83" w:rsidP="00390A85">
      <w:pPr>
        <w:widowControl w:val="0"/>
        <w:autoSpaceDE w:val="0"/>
        <w:autoSpaceDN w:val="0"/>
        <w:adjustRightInd w:val="0"/>
        <w:jc w:val="right"/>
        <w:rPr>
          <w:spacing w:val="-4"/>
        </w:rPr>
      </w:pPr>
    </w:p>
    <w:p w14:paraId="389DCF6D" w14:textId="192B69B5" w:rsidR="00290B83" w:rsidRDefault="00290B83" w:rsidP="00390A85">
      <w:pPr>
        <w:widowControl w:val="0"/>
        <w:autoSpaceDE w:val="0"/>
        <w:autoSpaceDN w:val="0"/>
        <w:adjustRightInd w:val="0"/>
        <w:jc w:val="right"/>
        <w:rPr>
          <w:spacing w:val="-4"/>
        </w:rPr>
      </w:pPr>
    </w:p>
    <w:p w14:paraId="318307D1" w14:textId="0ACFA636" w:rsidR="00290B83" w:rsidRDefault="00290B83" w:rsidP="00390A85">
      <w:pPr>
        <w:widowControl w:val="0"/>
        <w:autoSpaceDE w:val="0"/>
        <w:autoSpaceDN w:val="0"/>
        <w:adjustRightInd w:val="0"/>
        <w:jc w:val="right"/>
        <w:rPr>
          <w:spacing w:val="-4"/>
        </w:rPr>
      </w:pPr>
    </w:p>
    <w:p w14:paraId="5B280B74" w14:textId="2A4C56EE" w:rsidR="00290B83" w:rsidRDefault="00290B83" w:rsidP="00390A85">
      <w:pPr>
        <w:widowControl w:val="0"/>
        <w:autoSpaceDE w:val="0"/>
        <w:autoSpaceDN w:val="0"/>
        <w:adjustRightInd w:val="0"/>
        <w:jc w:val="right"/>
        <w:rPr>
          <w:spacing w:val="-4"/>
        </w:rPr>
      </w:pPr>
    </w:p>
    <w:p w14:paraId="4DAFB09E" w14:textId="6817742A" w:rsidR="00290B83" w:rsidRDefault="00290B83" w:rsidP="00390A85">
      <w:pPr>
        <w:widowControl w:val="0"/>
        <w:autoSpaceDE w:val="0"/>
        <w:autoSpaceDN w:val="0"/>
        <w:adjustRightInd w:val="0"/>
        <w:jc w:val="right"/>
        <w:rPr>
          <w:spacing w:val="-4"/>
        </w:rPr>
      </w:pPr>
    </w:p>
    <w:p w14:paraId="66D05622" w14:textId="61853F40" w:rsidR="00290B83" w:rsidRDefault="00290B83" w:rsidP="00390A85">
      <w:pPr>
        <w:widowControl w:val="0"/>
        <w:autoSpaceDE w:val="0"/>
        <w:autoSpaceDN w:val="0"/>
        <w:adjustRightInd w:val="0"/>
        <w:jc w:val="right"/>
        <w:rPr>
          <w:spacing w:val="-4"/>
        </w:rPr>
      </w:pPr>
    </w:p>
    <w:p w14:paraId="4FD85F7A" w14:textId="3AD3B45F" w:rsidR="00290B83" w:rsidRDefault="00290B83" w:rsidP="00390A85">
      <w:pPr>
        <w:widowControl w:val="0"/>
        <w:autoSpaceDE w:val="0"/>
        <w:autoSpaceDN w:val="0"/>
        <w:adjustRightInd w:val="0"/>
        <w:jc w:val="right"/>
        <w:rPr>
          <w:spacing w:val="-4"/>
        </w:rPr>
      </w:pPr>
    </w:p>
    <w:p w14:paraId="66BB6D50" w14:textId="3F5D76DF" w:rsidR="00290B83" w:rsidRDefault="00290B83" w:rsidP="00390A85">
      <w:pPr>
        <w:widowControl w:val="0"/>
        <w:autoSpaceDE w:val="0"/>
        <w:autoSpaceDN w:val="0"/>
        <w:adjustRightInd w:val="0"/>
        <w:jc w:val="right"/>
        <w:rPr>
          <w:spacing w:val="-4"/>
        </w:rPr>
      </w:pPr>
    </w:p>
    <w:p w14:paraId="7FA6168F" w14:textId="21BC6C14" w:rsidR="00290B83" w:rsidRDefault="00290B83" w:rsidP="00390A85">
      <w:pPr>
        <w:widowControl w:val="0"/>
        <w:autoSpaceDE w:val="0"/>
        <w:autoSpaceDN w:val="0"/>
        <w:adjustRightInd w:val="0"/>
        <w:jc w:val="right"/>
        <w:rPr>
          <w:spacing w:val="-4"/>
        </w:rPr>
      </w:pPr>
    </w:p>
    <w:p w14:paraId="548B061E" w14:textId="74769858" w:rsidR="00290B83" w:rsidRDefault="00290B83" w:rsidP="00390A85">
      <w:pPr>
        <w:widowControl w:val="0"/>
        <w:autoSpaceDE w:val="0"/>
        <w:autoSpaceDN w:val="0"/>
        <w:adjustRightInd w:val="0"/>
        <w:jc w:val="right"/>
        <w:rPr>
          <w:spacing w:val="-4"/>
        </w:rPr>
      </w:pPr>
    </w:p>
    <w:p w14:paraId="04BF53F2" w14:textId="3B0414A6" w:rsidR="00290B83" w:rsidRDefault="00290B83" w:rsidP="00390A85">
      <w:pPr>
        <w:widowControl w:val="0"/>
        <w:autoSpaceDE w:val="0"/>
        <w:autoSpaceDN w:val="0"/>
        <w:adjustRightInd w:val="0"/>
        <w:jc w:val="right"/>
        <w:rPr>
          <w:spacing w:val="-4"/>
        </w:rPr>
      </w:pPr>
    </w:p>
    <w:p w14:paraId="269904D0" w14:textId="575A779A" w:rsidR="00290B83" w:rsidRDefault="00290B83" w:rsidP="00390A85">
      <w:pPr>
        <w:widowControl w:val="0"/>
        <w:autoSpaceDE w:val="0"/>
        <w:autoSpaceDN w:val="0"/>
        <w:adjustRightInd w:val="0"/>
        <w:jc w:val="right"/>
        <w:rPr>
          <w:spacing w:val="-4"/>
        </w:rPr>
      </w:pPr>
    </w:p>
    <w:p w14:paraId="44AB3932" w14:textId="77777777" w:rsidR="00290B83" w:rsidRDefault="00290B83" w:rsidP="00390A85">
      <w:pPr>
        <w:widowControl w:val="0"/>
        <w:autoSpaceDE w:val="0"/>
        <w:autoSpaceDN w:val="0"/>
        <w:adjustRightInd w:val="0"/>
        <w:jc w:val="right"/>
        <w:rPr>
          <w:spacing w:val="-4"/>
        </w:rPr>
      </w:pPr>
    </w:p>
    <w:p w14:paraId="33A92ACD" w14:textId="74F36618" w:rsidR="00794BBE" w:rsidRDefault="00794BBE" w:rsidP="00390A85">
      <w:pPr>
        <w:widowControl w:val="0"/>
        <w:autoSpaceDE w:val="0"/>
        <w:autoSpaceDN w:val="0"/>
        <w:adjustRightInd w:val="0"/>
        <w:jc w:val="right"/>
        <w:rPr>
          <w:spacing w:val="-4"/>
        </w:rPr>
      </w:pPr>
    </w:p>
    <w:p w14:paraId="38A08BDF" w14:textId="77777777" w:rsidR="00117A88" w:rsidRDefault="00117A88" w:rsidP="00390A85">
      <w:pPr>
        <w:widowControl w:val="0"/>
        <w:autoSpaceDE w:val="0"/>
        <w:autoSpaceDN w:val="0"/>
        <w:adjustRightInd w:val="0"/>
        <w:jc w:val="right"/>
        <w:rPr>
          <w:spacing w:val="-4"/>
        </w:rPr>
      </w:pPr>
    </w:p>
    <w:p w14:paraId="38171925" w14:textId="692C763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0222CC3F" w14:textId="77777777" w:rsidR="00117A88" w:rsidRPr="00A33742" w:rsidRDefault="00117A88" w:rsidP="00117A88">
      <w:pPr>
        <w:widowControl w:val="0"/>
        <w:autoSpaceDE w:val="0"/>
        <w:autoSpaceDN w:val="0"/>
        <w:adjustRightInd w:val="0"/>
        <w:jc w:val="center"/>
      </w:pPr>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553ECF6B" w:rsidR="00E722B5" w:rsidRDefault="00E722B5" w:rsidP="00E722B5">
      <w:pPr>
        <w:pStyle w:val="Default"/>
        <w:rPr>
          <w:rFonts w:ascii="Times New Roman" w:hAnsi="Times New Roman" w:cs="Times New Roman"/>
          <w:color w:val="auto"/>
        </w:rPr>
      </w:pPr>
    </w:p>
    <w:p w14:paraId="65A81615" w14:textId="7C641824" w:rsidR="00E722B5" w:rsidRDefault="00E722B5" w:rsidP="00E722B5">
      <w:pPr>
        <w:pStyle w:val="Default"/>
        <w:rPr>
          <w:rFonts w:ascii="Times New Roman" w:hAnsi="Times New Roman" w:cs="Times New Roman"/>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1967"/>
        <w:gridCol w:w="1800"/>
        <w:gridCol w:w="4862"/>
      </w:tblGrid>
      <w:tr w:rsidR="00A75A23" w:rsidRPr="00A75A23" w14:paraId="30B7CDE1" w14:textId="77777777" w:rsidTr="00A75A23">
        <w:trPr>
          <w:trHeight w:val="516"/>
        </w:trPr>
        <w:tc>
          <w:tcPr>
            <w:tcW w:w="580" w:type="dxa"/>
            <w:shd w:val="clear" w:color="auto" w:fill="BFBFBF" w:themeFill="background1" w:themeFillShade="BF"/>
            <w:noWrap/>
            <w:vAlign w:val="center"/>
            <w:hideMark/>
          </w:tcPr>
          <w:p w14:paraId="2A67A9CF" w14:textId="77777777" w:rsidR="00A75A23" w:rsidRPr="00A75A23" w:rsidRDefault="00A75A23" w:rsidP="00A75A23">
            <w:pPr>
              <w:jc w:val="center"/>
              <w:rPr>
                <w:color w:val="000000"/>
                <w:sz w:val="20"/>
                <w:szCs w:val="20"/>
              </w:rPr>
            </w:pPr>
            <w:r w:rsidRPr="00A75A23">
              <w:rPr>
                <w:color w:val="000000"/>
                <w:sz w:val="20"/>
                <w:szCs w:val="20"/>
              </w:rPr>
              <w:t>Lp.</w:t>
            </w:r>
          </w:p>
        </w:tc>
        <w:tc>
          <w:tcPr>
            <w:tcW w:w="1967" w:type="dxa"/>
            <w:shd w:val="clear" w:color="auto" w:fill="BFBFBF" w:themeFill="background1" w:themeFillShade="BF"/>
            <w:vAlign w:val="center"/>
            <w:hideMark/>
          </w:tcPr>
          <w:p w14:paraId="65EA25C4" w14:textId="77777777" w:rsidR="00A75A23" w:rsidRPr="00A75A23" w:rsidRDefault="00A75A23" w:rsidP="00A75A23">
            <w:pPr>
              <w:jc w:val="center"/>
              <w:rPr>
                <w:color w:val="000000"/>
                <w:sz w:val="20"/>
                <w:szCs w:val="20"/>
              </w:rPr>
            </w:pPr>
            <w:r w:rsidRPr="00A75A23">
              <w:rPr>
                <w:color w:val="000000"/>
                <w:sz w:val="20"/>
                <w:szCs w:val="20"/>
              </w:rPr>
              <w:t xml:space="preserve">nazwa sprzętu </w:t>
            </w:r>
          </w:p>
        </w:tc>
        <w:tc>
          <w:tcPr>
            <w:tcW w:w="1800" w:type="dxa"/>
            <w:shd w:val="clear" w:color="auto" w:fill="BFBFBF" w:themeFill="background1" w:themeFillShade="BF"/>
            <w:vAlign w:val="center"/>
            <w:hideMark/>
          </w:tcPr>
          <w:p w14:paraId="62B7B98D" w14:textId="77777777" w:rsidR="00A75A23" w:rsidRPr="00A75A23" w:rsidRDefault="00A75A23" w:rsidP="00A75A23">
            <w:pPr>
              <w:jc w:val="center"/>
              <w:rPr>
                <w:color w:val="000000"/>
                <w:sz w:val="20"/>
                <w:szCs w:val="20"/>
              </w:rPr>
            </w:pPr>
            <w:r w:rsidRPr="00A75A23">
              <w:rPr>
                <w:color w:val="000000"/>
                <w:sz w:val="20"/>
                <w:szCs w:val="20"/>
              </w:rPr>
              <w:t xml:space="preserve">ilość </w:t>
            </w:r>
          </w:p>
        </w:tc>
        <w:tc>
          <w:tcPr>
            <w:tcW w:w="4862" w:type="dxa"/>
            <w:shd w:val="clear" w:color="auto" w:fill="BFBFBF" w:themeFill="background1" w:themeFillShade="BF"/>
            <w:vAlign w:val="center"/>
            <w:hideMark/>
          </w:tcPr>
          <w:p w14:paraId="3D563EE6" w14:textId="1EC9E7ED" w:rsidR="00A75A23" w:rsidRPr="00A75A23" w:rsidRDefault="007D0078" w:rsidP="00A75A23">
            <w:pPr>
              <w:jc w:val="center"/>
              <w:rPr>
                <w:color w:val="000000"/>
                <w:sz w:val="20"/>
                <w:szCs w:val="20"/>
              </w:rPr>
            </w:pPr>
            <w:r w:rsidRPr="00A75A23">
              <w:rPr>
                <w:color w:val="000000"/>
                <w:sz w:val="20"/>
                <w:szCs w:val="20"/>
              </w:rPr>
              <w:t>S</w:t>
            </w:r>
            <w:r w:rsidR="00A75A23" w:rsidRPr="00A75A23">
              <w:rPr>
                <w:color w:val="000000"/>
                <w:sz w:val="20"/>
                <w:szCs w:val="20"/>
              </w:rPr>
              <w:t>pecyfikacja</w:t>
            </w:r>
            <w:r>
              <w:rPr>
                <w:color w:val="000000"/>
                <w:sz w:val="20"/>
                <w:szCs w:val="20"/>
              </w:rPr>
              <w:t xml:space="preserve"> (wartości minimalne)</w:t>
            </w:r>
          </w:p>
        </w:tc>
      </w:tr>
      <w:tr w:rsidR="00A75A23" w:rsidRPr="00A75A23" w14:paraId="1AA75865" w14:textId="77777777" w:rsidTr="00A75A23">
        <w:trPr>
          <w:trHeight w:val="2808"/>
        </w:trPr>
        <w:tc>
          <w:tcPr>
            <w:tcW w:w="580" w:type="dxa"/>
            <w:shd w:val="clear" w:color="auto" w:fill="FFFFFF" w:themeFill="background1"/>
            <w:noWrap/>
            <w:vAlign w:val="center"/>
            <w:hideMark/>
          </w:tcPr>
          <w:p w14:paraId="1661FFCA" w14:textId="77777777" w:rsidR="00A75A23" w:rsidRPr="00A75A23" w:rsidRDefault="00A75A23" w:rsidP="00A75A23">
            <w:pPr>
              <w:rPr>
                <w:color w:val="000000"/>
                <w:sz w:val="20"/>
                <w:szCs w:val="20"/>
              </w:rPr>
            </w:pPr>
            <w:r w:rsidRPr="00A75A23">
              <w:rPr>
                <w:color w:val="000000"/>
                <w:sz w:val="20"/>
                <w:szCs w:val="20"/>
              </w:rPr>
              <w:t>1</w:t>
            </w:r>
          </w:p>
        </w:tc>
        <w:tc>
          <w:tcPr>
            <w:tcW w:w="1967" w:type="dxa"/>
            <w:shd w:val="clear" w:color="auto" w:fill="FFFFFF" w:themeFill="background1"/>
            <w:vAlign w:val="center"/>
            <w:hideMark/>
          </w:tcPr>
          <w:p w14:paraId="489EB40F" w14:textId="78C05958" w:rsidR="00A75A23" w:rsidRPr="00A75A23" w:rsidRDefault="00A75A23" w:rsidP="00A75A23">
            <w:pPr>
              <w:rPr>
                <w:color w:val="000000"/>
                <w:sz w:val="20"/>
                <w:szCs w:val="20"/>
              </w:rPr>
            </w:pPr>
            <w:r w:rsidRPr="00A75A23">
              <w:rPr>
                <w:color w:val="000000"/>
                <w:sz w:val="20"/>
                <w:szCs w:val="20"/>
              </w:rPr>
              <w:t>zestaw do pracy biurowej: laptop z oprogramowaniem + pakiet office + myszka bezprzewodowa + klawiatura bezprzewodowa + torba/plecak + podstawka</w:t>
            </w:r>
          </w:p>
        </w:tc>
        <w:tc>
          <w:tcPr>
            <w:tcW w:w="1800" w:type="dxa"/>
            <w:shd w:val="clear" w:color="auto" w:fill="FFFFFF" w:themeFill="background1"/>
            <w:noWrap/>
            <w:vAlign w:val="center"/>
            <w:hideMark/>
          </w:tcPr>
          <w:p w14:paraId="0B6E8ED3"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2B69F34B" w14:textId="77777777" w:rsidR="00A75A23" w:rsidRPr="00A75A23" w:rsidRDefault="00A75A23" w:rsidP="00A75A23">
            <w:pPr>
              <w:rPr>
                <w:color w:val="000000"/>
                <w:sz w:val="20"/>
                <w:szCs w:val="20"/>
              </w:rPr>
            </w:pPr>
            <w:r w:rsidRPr="00A75A23">
              <w:rPr>
                <w:color w:val="000000"/>
                <w:sz w:val="20"/>
                <w:szCs w:val="20"/>
              </w:rPr>
              <w:t>LAPTOP DO PRACY BIUROWEJ:</w:t>
            </w:r>
            <w:r w:rsidRPr="00A75A23">
              <w:rPr>
                <w:color w:val="000000"/>
                <w:sz w:val="20"/>
                <w:szCs w:val="20"/>
              </w:rPr>
              <w:br/>
              <w:t>Procesor klasy minimum: Intel Core i5 12. generacji lub równoważny</w:t>
            </w:r>
            <w:r w:rsidRPr="00A75A23">
              <w:rPr>
                <w:color w:val="000000"/>
                <w:sz w:val="20"/>
                <w:szCs w:val="20"/>
              </w:rPr>
              <w:br/>
              <w:t xml:space="preserve">Pamięć RAM 32 GB </w:t>
            </w:r>
            <w:r w:rsidRPr="00A75A23">
              <w:rPr>
                <w:color w:val="000000"/>
                <w:sz w:val="20"/>
                <w:szCs w:val="20"/>
              </w:rPr>
              <w:br/>
              <w:t>Typ ekranu Matowy, LED, WVA</w:t>
            </w:r>
            <w:r w:rsidRPr="00A75A23">
              <w:rPr>
                <w:color w:val="000000"/>
                <w:sz w:val="20"/>
                <w:szCs w:val="20"/>
              </w:rPr>
              <w:br/>
              <w:t>Przekątna ekranu 15,6"</w:t>
            </w:r>
            <w:r w:rsidRPr="00A75A23">
              <w:rPr>
                <w:color w:val="000000"/>
                <w:sz w:val="20"/>
                <w:szCs w:val="20"/>
              </w:rPr>
              <w:br/>
              <w:t>Rozdzielczość ekranu 1920 x 1080 (Full HD)</w:t>
            </w:r>
            <w:r w:rsidRPr="00A75A23">
              <w:rPr>
                <w:color w:val="000000"/>
                <w:sz w:val="20"/>
                <w:szCs w:val="20"/>
              </w:rPr>
              <w:br/>
            </w:r>
            <w:r w:rsidRPr="00A75A23">
              <w:rPr>
                <w:color w:val="000000"/>
                <w:sz w:val="20"/>
                <w:szCs w:val="20"/>
              </w:rPr>
              <w:br/>
              <w:t>Myszka i klawiatura bezprzewodowe – niezależne</w:t>
            </w:r>
            <w:r w:rsidRPr="00A75A23">
              <w:rPr>
                <w:color w:val="000000"/>
                <w:sz w:val="20"/>
                <w:szCs w:val="20"/>
              </w:rPr>
              <w:br/>
              <w:t>Składana podstawka pod laptopa z antypoślizgowymi podkładkami i regulacją wysokości</w:t>
            </w:r>
          </w:p>
        </w:tc>
      </w:tr>
      <w:tr w:rsidR="00A75A23" w:rsidRPr="00A75A23" w14:paraId="7DFE5A7B" w14:textId="77777777" w:rsidTr="00A75A23">
        <w:trPr>
          <w:trHeight w:val="1932"/>
        </w:trPr>
        <w:tc>
          <w:tcPr>
            <w:tcW w:w="580" w:type="dxa"/>
            <w:shd w:val="clear" w:color="auto" w:fill="FFFFFF" w:themeFill="background1"/>
            <w:noWrap/>
            <w:vAlign w:val="center"/>
            <w:hideMark/>
          </w:tcPr>
          <w:p w14:paraId="20F6CD7F" w14:textId="3BF87F74" w:rsidR="00A75A23" w:rsidRPr="00A75A23" w:rsidRDefault="00A75A23" w:rsidP="00A75A23">
            <w:pPr>
              <w:rPr>
                <w:color w:val="000000"/>
                <w:sz w:val="20"/>
                <w:szCs w:val="20"/>
              </w:rPr>
            </w:pPr>
            <w:r w:rsidRPr="00A75A23">
              <w:rPr>
                <w:color w:val="000000"/>
                <w:sz w:val="20"/>
                <w:szCs w:val="20"/>
              </w:rPr>
              <w:t> </w:t>
            </w:r>
            <w:r>
              <w:rPr>
                <w:color w:val="000000"/>
                <w:sz w:val="20"/>
                <w:szCs w:val="20"/>
              </w:rPr>
              <w:t>2</w:t>
            </w:r>
          </w:p>
        </w:tc>
        <w:tc>
          <w:tcPr>
            <w:tcW w:w="1967" w:type="dxa"/>
            <w:shd w:val="clear" w:color="auto" w:fill="FFFFFF" w:themeFill="background1"/>
            <w:vAlign w:val="center"/>
            <w:hideMark/>
          </w:tcPr>
          <w:p w14:paraId="37363A75" w14:textId="06306DB9" w:rsidR="00A75A23" w:rsidRPr="00A75A23" w:rsidRDefault="00A75A23" w:rsidP="00A75A23">
            <w:pPr>
              <w:rPr>
                <w:color w:val="000000"/>
                <w:sz w:val="20"/>
                <w:szCs w:val="20"/>
              </w:rPr>
            </w:pPr>
            <w:r w:rsidRPr="00A75A23">
              <w:rPr>
                <w:color w:val="000000"/>
                <w:sz w:val="20"/>
                <w:szCs w:val="20"/>
              </w:rPr>
              <w:t xml:space="preserve"> laptop z oprogramowaniem myszka bezprzewodowa + klawiatura bezprzewodowa + torba/plecak + podstawka</w:t>
            </w:r>
          </w:p>
        </w:tc>
        <w:tc>
          <w:tcPr>
            <w:tcW w:w="1800" w:type="dxa"/>
            <w:shd w:val="clear" w:color="auto" w:fill="FFFFFF" w:themeFill="background1"/>
            <w:noWrap/>
            <w:vAlign w:val="center"/>
            <w:hideMark/>
          </w:tcPr>
          <w:p w14:paraId="366D729F"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1FD3089E" w14:textId="77777777" w:rsidR="00A75A23" w:rsidRPr="00A75A23" w:rsidRDefault="00A75A23" w:rsidP="00A75A23">
            <w:pPr>
              <w:rPr>
                <w:color w:val="000000"/>
                <w:sz w:val="20"/>
                <w:szCs w:val="20"/>
              </w:rPr>
            </w:pPr>
            <w:r w:rsidRPr="00A75A23">
              <w:rPr>
                <w:color w:val="000000"/>
                <w:sz w:val="20"/>
                <w:szCs w:val="20"/>
              </w:rPr>
              <w:t> </w:t>
            </w:r>
          </w:p>
        </w:tc>
      </w:tr>
      <w:tr w:rsidR="00A75A23" w:rsidRPr="00A75A23" w14:paraId="20B5A799" w14:textId="77777777" w:rsidTr="00A75A23">
        <w:trPr>
          <w:trHeight w:val="1691"/>
        </w:trPr>
        <w:tc>
          <w:tcPr>
            <w:tcW w:w="580" w:type="dxa"/>
            <w:shd w:val="clear" w:color="auto" w:fill="FFFFFF" w:themeFill="background1"/>
            <w:noWrap/>
            <w:vAlign w:val="center"/>
            <w:hideMark/>
          </w:tcPr>
          <w:p w14:paraId="21E20CA8" w14:textId="3EC8D51D" w:rsidR="00A75A23" w:rsidRPr="00A75A23" w:rsidRDefault="00A75A23" w:rsidP="00A75A23">
            <w:pPr>
              <w:rPr>
                <w:color w:val="000000"/>
                <w:sz w:val="20"/>
                <w:szCs w:val="20"/>
              </w:rPr>
            </w:pPr>
            <w:r>
              <w:rPr>
                <w:color w:val="000000"/>
                <w:sz w:val="20"/>
                <w:szCs w:val="20"/>
              </w:rPr>
              <w:t>3</w:t>
            </w:r>
          </w:p>
        </w:tc>
        <w:tc>
          <w:tcPr>
            <w:tcW w:w="1967" w:type="dxa"/>
            <w:shd w:val="clear" w:color="auto" w:fill="FFFFFF" w:themeFill="background1"/>
            <w:vAlign w:val="center"/>
            <w:hideMark/>
          </w:tcPr>
          <w:p w14:paraId="780C5920" w14:textId="77777777" w:rsidR="00A75A23" w:rsidRPr="00A75A23" w:rsidRDefault="00A75A23" w:rsidP="00A75A23">
            <w:pPr>
              <w:rPr>
                <w:color w:val="000000"/>
                <w:sz w:val="20"/>
                <w:szCs w:val="20"/>
              </w:rPr>
            </w:pPr>
            <w:r w:rsidRPr="00A75A23">
              <w:rPr>
                <w:color w:val="000000"/>
                <w:sz w:val="20"/>
                <w:szCs w:val="20"/>
              </w:rPr>
              <w:t xml:space="preserve">monitor  </w:t>
            </w:r>
          </w:p>
        </w:tc>
        <w:tc>
          <w:tcPr>
            <w:tcW w:w="1800" w:type="dxa"/>
            <w:shd w:val="clear" w:color="auto" w:fill="FFFFFF" w:themeFill="background1"/>
            <w:vAlign w:val="center"/>
            <w:hideMark/>
          </w:tcPr>
          <w:p w14:paraId="0CC42780"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5C2C0B2D" w14:textId="6800E062" w:rsidR="00A75A23" w:rsidRPr="00A75A23" w:rsidRDefault="00A75A23" w:rsidP="00A75A23">
            <w:pPr>
              <w:rPr>
                <w:color w:val="000000"/>
                <w:sz w:val="20"/>
                <w:szCs w:val="20"/>
              </w:rPr>
            </w:pPr>
            <w:r w:rsidRPr="00A75A23">
              <w:rPr>
                <w:color w:val="000000"/>
                <w:sz w:val="20"/>
                <w:szCs w:val="20"/>
              </w:rPr>
              <w:t>Przekątna ekranu 27"</w:t>
            </w:r>
            <w:r w:rsidRPr="00A75A23">
              <w:rPr>
                <w:color w:val="000000"/>
                <w:sz w:val="20"/>
                <w:szCs w:val="20"/>
              </w:rPr>
              <w:br/>
              <w:t>Powłoka matrycy Matowa</w:t>
            </w:r>
            <w:r w:rsidRPr="00A75A23">
              <w:rPr>
                <w:color w:val="000000"/>
                <w:sz w:val="20"/>
                <w:szCs w:val="20"/>
              </w:rPr>
              <w:br/>
              <w:t>Rodzaj matrycy LED, IPS</w:t>
            </w:r>
            <w:r w:rsidRPr="00A75A23">
              <w:rPr>
                <w:color w:val="000000"/>
                <w:sz w:val="20"/>
                <w:szCs w:val="20"/>
              </w:rPr>
              <w:br/>
              <w:t>Typ ekranu Płaski</w:t>
            </w:r>
            <w:r w:rsidRPr="00A75A23">
              <w:rPr>
                <w:color w:val="000000"/>
                <w:sz w:val="20"/>
                <w:szCs w:val="20"/>
              </w:rPr>
              <w:br/>
              <w:t xml:space="preserve">Rozdzielczość ekranu 2560 x 1440 </w:t>
            </w:r>
            <w:r w:rsidRPr="00A75A23">
              <w:rPr>
                <w:color w:val="000000"/>
                <w:sz w:val="20"/>
                <w:szCs w:val="20"/>
              </w:rPr>
              <w:br/>
              <w:t>Złącza: HDMI 2.0 - 2 szt., DisplayPort 1.4 - 1 szt., Wyjście słuchawkowe - 1 szt.</w:t>
            </w:r>
          </w:p>
        </w:tc>
      </w:tr>
      <w:tr w:rsidR="00A75A23" w:rsidRPr="00A75A23" w14:paraId="629B68F3" w14:textId="77777777" w:rsidTr="00A75A23">
        <w:trPr>
          <w:trHeight w:val="5381"/>
        </w:trPr>
        <w:tc>
          <w:tcPr>
            <w:tcW w:w="580" w:type="dxa"/>
            <w:shd w:val="clear" w:color="auto" w:fill="FFFFFF" w:themeFill="background1"/>
            <w:noWrap/>
            <w:vAlign w:val="center"/>
            <w:hideMark/>
          </w:tcPr>
          <w:p w14:paraId="73EB61C9" w14:textId="7AE18E18" w:rsidR="00A75A23" w:rsidRPr="00A75A23" w:rsidRDefault="00A75A23" w:rsidP="00A75A23">
            <w:pPr>
              <w:rPr>
                <w:color w:val="000000"/>
                <w:sz w:val="20"/>
                <w:szCs w:val="20"/>
              </w:rPr>
            </w:pPr>
            <w:r>
              <w:rPr>
                <w:color w:val="000000"/>
                <w:sz w:val="20"/>
                <w:szCs w:val="20"/>
              </w:rPr>
              <w:t>4</w:t>
            </w:r>
          </w:p>
        </w:tc>
        <w:tc>
          <w:tcPr>
            <w:tcW w:w="1967" w:type="dxa"/>
            <w:shd w:val="clear" w:color="auto" w:fill="FFFFFF" w:themeFill="background1"/>
            <w:vAlign w:val="center"/>
            <w:hideMark/>
          </w:tcPr>
          <w:p w14:paraId="2813479E" w14:textId="77777777" w:rsidR="00A75A23" w:rsidRPr="00A75A23" w:rsidRDefault="00A75A23" w:rsidP="00A75A23">
            <w:pPr>
              <w:rPr>
                <w:color w:val="000000"/>
                <w:sz w:val="20"/>
                <w:szCs w:val="20"/>
              </w:rPr>
            </w:pPr>
            <w:r w:rsidRPr="00A75A23">
              <w:rPr>
                <w:color w:val="000000"/>
                <w:sz w:val="20"/>
                <w:szCs w:val="20"/>
              </w:rPr>
              <w:t xml:space="preserve">rzutnik </w:t>
            </w:r>
          </w:p>
        </w:tc>
        <w:tc>
          <w:tcPr>
            <w:tcW w:w="1800" w:type="dxa"/>
            <w:shd w:val="clear" w:color="auto" w:fill="FFFFFF" w:themeFill="background1"/>
            <w:vAlign w:val="center"/>
            <w:hideMark/>
          </w:tcPr>
          <w:p w14:paraId="06AF4BF3" w14:textId="77777777" w:rsidR="00A75A23" w:rsidRPr="00A75A23" w:rsidRDefault="00A75A23" w:rsidP="00A75A23">
            <w:pPr>
              <w:jc w:val="right"/>
              <w:rPr>
                <w:color w:val="000000"/>
                <w:sz w:val="20"/>
                <w:szCs w:val="20"/>
              </w:rPr>
            </w:pPr>
            <w:r w:rsidRPr="00A75A23">
              <w:rPr>
                <w:color w:val="000000"/>
                <w:sz w:val="20"/>
                <w:szCs w:val="20"/>
              </w:rPr>
              <w:t>1</w:t>
            </w:r>
          </w:p>
        </w:tc>
        <w:tc>
          <w:tcPr>
            <w:tcW w:w="4862" w:type="dxa"/>
            <w:shd w:val="clear" w:color="auto" w:fill="FFFFFF" w:themeFill="background1"/>
            <w:vAlign w:val="center"/>
            <w:hideMark/>
          </w:tcPr>
          <w:p w14:paraId="0E014AB3" w14:textId="6EA10B96" w:rsidR="00A75A23" w:rsidRPr="00A75A23" w:rsidRDefault="00A75A23" w:rsidP="00A75A23">
            <w:pPr>
              <w:rPr>
                <w:color w:val="000000"/>
                <w:sz w:val="20"/>
                <w:szCs w:val="20"/>
              </w:rPr>
            </w:pPr>
            <w:r w:rsidRPr="00A75A23">
              <w:rPr>
                <w:color w:val="000000"/>
                <w:sz w:val="20"/>
                <w:szCs w:val="20"/>
              </w:rPr>
              <w:t>Rozdzielczość natywna</w:t>
            </w:r>
            <w:r w:rsidRPr="00A75A23">
              <w:rPr>
                <w:color w:val="000000"/>
                <w:sz w:val="20"/>
                <w:szCs w:val="20"/>
              </w:rPr>
              <w:br/>
              <w:t>1920 x 1080 (FHD)</w:t>
            </w:r>
            <w:r w:rsidRPr="00A75A23">
              <w:rPr>
                <w:color w:val="000000"/>
                <w:sz w:val="20"/>
                <w:szCs w:val="20"/>
              </w:rPr>
              <w:br/>
              <w:t>Rozdzielczość maksymalna</w:t>
            </w:r>
            <w:r w:rsidRPr="00A75A23">
              <w:rPr>
                <w:color w:val="000000"/>
                <w:sz w:val="20"/>
                <w:szCs w:val="20"/>
              </w:rPr>
              <w:br/>
              <w:t>3840 x 2160 (4K)</w:t>
            </w:r>
            <w:r w:rsidRPr="00A75A23">
              <w:rPr>
                <w:color w:val="000000"/>
                <w:sz w:val="20"/>
                <w:szCs w:val="20"/>
              </w:rPr>
              <w:br/>
              <w:t>Jasność</w:t>
            </w:r>
            <w:r w:rsidRPr="00A75A23">
              <w:rPr>
                <w:color w:val="000000"/>
                <w:sz w:val="20"/>
                <w:szCs w:val="20"/>
              </w:rPr>
              <w:br/>
              <w:t>250 lm</w:t>
            </w:r>
            <w:r w:rsidRPr="00A75A23">
              <w:rPr>
                <w:color w:val="000000"/>
                <w:sz w:val="20"/>
                <w:szCs w:val="20"/>
              </w:rPr>
              <w:br/>
              <w:t>Kontrast</w:t>
            </w:r>
            <w:r w:rsidRPr="00A75A23">
              <w:rPr>
                <w:color w:val="000000"/>
                <w:sz w:val="20"/>
                <w:szCs w:val="20"/>
              </w:rPr>
              <w:br/>
              <w:t>1 000:1</w:t>
            </w:r>
            <w:r w:rsidRPr="00A75A23">
              <w:rPr>
                <w:color w:val="000000"/>
                <w:sz w:val="20"/>
                <w:szCs w:val="20"/>
              </w:rPr>
              <w:br/>
              <w:t>Wielkość rzutowanego obrazu</w:t>
            </w:r>
            <w:r w:rsidRPr="00A75A23">
              <w:rPr>
                <w:color w:val="000000"/>
                <w:sz w:val="20"/>
                <w:szCs w:val="20"/>
              </w:rPr>
              <w:br/>
              <w:t>40" - 150"</w:t>
            </w:r>
            <w:r w:rsidRPr="00A75A23">
              <w:rPr>
                <w:color w:val="000000"/>
                <w:sz w:val="20"/>
                <w:szCs w:val="20"/>
              </w:rPr>
              <w:br/>
              <w:t>Złącza</w:t>
            </w:r>
            <w:r w:rsidRPr="00A75A23">
              <w:rPr>
                <w:color w:val="000000"/>
                <w:sz w:val="20"/>
                <w:szCs w:val="20"/>
              </w:rPr>
              <w:br/>
              <w:t>HDMI - 1 szt.</w:t>
            </w:r>
            <w:r w:rsidRPr="00A75A23">
              <w:rPr>
                <w:color w:val="000000"/>
                <w:sz w:val="20"/>
                <w:szCs w:val="20"/>
              </w:rPr>
              <w:br/>
              <w:t>USB typ A - 1 szt.</w:t>
            </w:r>
            <w:r w:rsidRPr="00A75A23">
              <w:rPr>
                <w:color w:val="000000"/>
                <w:sz w:val="20"/>
                <w:szCs w:val="20"/>
              </w:rPr>
              <w:br/>
              <w:t>AC in (wejście zasilania) - 1 szt.</w:t>
            </w:r>
            <w:r w:rsidRPr="00A75A23">
              <w:rPr>
                <w:color w:val="000000"/>
                <w:sz w:val="20"/>
                <w:szCs w:val="20"/>
              </w:rPr>
              <w:br/>
              <w:t>Wyjście słuchawkowe - 1 szt.</w:t>
            </w:r>
            <w:r w:rsidRPr="00A75A23">
              <w:rPr>
                <w:color w:val="000000"/>
                <w:sz w:val="20"/>
                <w:szCs w:val="20"/>
              </w:rPr>
              <w:br/>
              <w:t>Łączność bezprzewodowa</w:t>
            </w:r>
            <w:r w:rsidRPr="00A75A23">
              <w:rPr>
                <w:color w:val="000000"/>
                <w:sz w:val="20"/>
                <w:szCs w:val="20"/>
              </w:rPr>
              <w:br/>
              <w:t>Bluetooth</w:t>
            </w:r>
            <w:r w:rsidRPr="00A75A23">
              <w:rPr>
                <w:color w:val="000000"/>
                <w:sz w:val="20"/>
                <w:szCs w:val="20"/>
              </w:rPr>
              <w:br/>
              <w:t>Wi-Fi</w:t>
            </w:r>
            <w:r w:rsidRPr="00A75A23">
              <w:rPr>
                <w:color w:val="000000"/>
                <w:sz w:val="20"/>
                <w:szCs w:val="20"/>
              </w:rPr>
              <w:br/>
              <w:t>Głośniki Tak</w:t>
            </w:r>
            <w:r w:rsidRPr="00A75A23">
              <w:rPr>
                <w:color w:val="000000"/>
                <w:sz w:val="20"/>
                <w:szCs w:val="20"/>
              </w:rPr>
              <w:br/>
              <w:t>Dodatkowe informacje</w:t>
            </w:r>
            <w:r w:rsidRPr="00A75A23">
              <w:rPr>
                <w:color w:val="000000"/>
                <w:sz w:val="20"/>
                <w:szCs w:val="20"/>
              </w:rPr>
              <w:br/>
              <w:t>System operacyjny Android</w:t>
            </w:r>
            <w:r w:rsidR="00CB53B1">
              <w:rPr>
                <w:color w:val="000000"/>
                <w:sz w:val="20"/>
                <w:szCs w:val="20"/>
              </w:rPr>
              <w:t xml:space="preserve"> lub równoważny</w:t>
            </w:r>
            <w:r w:rsidRPr="00A75A23">
              <w:rPr>
                <w:color w:val="000000"/>
                <w:sz w:val="20"/>
                <w:szCs w:val="20"/>
              </w:rPr>
              <w:br/>
              <w:t>MiraCast</w:t>
            </w:r>
            <w:r w:rsidRPr="00A75A23">
              <w:rPr>
                <w:color w:val="000000"/>
                <w:sz w:val="20"/>
                <w:szCs w:val="20"/>
              </w:rPr>
              <w:br/>
              <w:t>Automatyczna regulacja zniekształcenia trapezowego‎</w:t>
            </w:r>
            <w:r w:rsidRPr="00A75A23">
              <w:rPr>
                <w:color w:val="000000"/>
                <w:sz w:val="20"/>
                <w:szCs w:val="20"/>
              </w:rPr>
              <w:br/>
              <w:t>Regulowana podstawka</w:t>
            </w:r>
          </w:p>
        </w:tc>
      </w:tr>
      <w:tr w:rsidR="00A75A23" w:rsidRPr="00A75A23" w14:paraId="31546BE9" w14:textId="77777777" w:rsidTr="00A75A23">
        <w:trPr>
          <w:trHeight w:val="2546"/>
        </w:trPr>
        <w:tc>
          <w:tcPr>
            <w:tcW w:w="580" w:type="dxa"/>
            <w:shd w:val="clear" w:color="auto" w:fill="FFFFFF" w:themeFill="background1"/>
            <w:noWrap/>
            <w:vAlign w:val="center"/>
            <w:hideMark/>
          </w:tcPr>
          <w:p w14:paraId="7F162DC1" w14:textId="58A7B1A3" w:rsidR="00A75A23" w:rsidRPr="00A75A23" w:rsidRDefault="00A75A23" w:rsidP="00A75A23">
            <w:pPr>
              <w:rPr>
                <w:color w:val="000000"/>
                <w:sz w:val="20"/>
                <w:szCs w:val="20"/>
              </w:rPr>
            </w:pPr>
            <w:r>
              <w:rPr>
                <w:color w:val="000000"/>
                <w:sz w:val="20"/>
                <w:szCs w:val="20"/>
              </w:rPr>
              <w:lastRenderedPageBreak/>
              <w:t>5</w:t>
            </w:r>
          </w:p>
        </w:tc>
        <w:tc>
          <w:tcPr>
            <w:tcW w:w="1967" w:type="dxa"/>
            <w:shd w:val="clear" w:color="auto" w:fill="FFFFFF" w:themeFill="background1"/>
            <w:vAlign w:val="center"/>
            <w:hideMark/>
          </w:tcPr>
          <w:p w14:paraId="10E65282" w14:textId="77777777" w:rsidR="00A75A23" w:rsidRPr="00A75A23" w:rsidRDefault="00A75A23" w:rsidP="00A75A23">
            <w:pPr>
              <w:rPr>
                <w:color w:val="000000"/>
                <w:sz w:val="20"/>
                <w:szCs w:val="20"/>
              </w:rPr>
            </w:pPr>
            <w:r w:rsidRPr="00A75A23">
              <w:rPr>
                <w:color w:val="000000"/>
                <w:sz w:val="20"/>
                <w:szCs w:val="20"/>
              </w:rPr>
              <w:t>telewizor konferencyjny</w:t>
            </w:r>
          </w:p>
        </w:tc>
        <w:tc>
          <w:tcPr>
            <w:tcW w:w="1800" w:type="dxa"/>
            <w:shd w:val="clear" w:color="auto" w:fill="FFFFFF" w:themeFill="background1"/>
            <w:vAlign w:val="center"/>
            <w:hideMark/>
          </w:tcPr>
          <w:p w14:paraId="6EF7EF69" w14:textId="77777777" w:rsidR="00A75A23" w:rsidRPr="00A75A23" w:rsidRDefault="00A75A23" w:rsidP="00A75A23">
            <w:pPr>
              <w:jc w:val="right"/>
              <w:rPr>
                <w:color w:val="000000"/>
                <w:sz w:val="20"/>
                <w:szCs w:val="20"/>
              </w:rPr>
            </w:pPr>
            <w:r w:rsidRPr="00A75A23">
              <w:rPr>
                <w:color w:val="000000"/>
                <w:sz w:val="20"/>
                <w:szCs w:val="20"/>
              </w:rPr>
              <w:t>1</w:t>
            </w:r>
          </w:p>
        </w:tc>
        <w:tc>
          <w:tcPr>
            <w:tcW w:w="4862" w:type="dxa"/>
            <w:shd w:val="clear" w:color="auto" w:fill="FFFFFF" w:themeFill="background1"/>
            <w:vAlign w:val="center"/>
            <w:hideMark/>
          </w:tcPr>
          <w:p w14:paraId="38A8731A" w14:textId="77777777" w:rsidR="00A75A23" w:rsidRPr="00A75A23" w:rsidRDefault="00A75A23" w:rsidP="00A75A23">
            <w:pPr>
              <w:rPr>
                <w:color w:val="000000"/>
                <w:sz w:val="20"/>
                <w:szCs w:val="20"/>
              </w:rPr>
            </w:pPr>
            <w:r w:rsidRPr="00A75A23">
              <w:rPr>
                <w:color w:val="000000"/>
                <w:sz w:val="20"/>
                <w:szCs w:val="20"/>
              </w:rPr>
              <w:t>Przekątna ekranu - 65"</w:t>
            </w:r>
            <w:r w:rsidRPr="00A75A23">
              <w:rPr>
                <w:color w:val="000000"/>
                <w:sz w:val="20"/>
                <w:szCs w:val="20"/>
              </w:rPr>
              <w:br/>
              <w:t>Rozdzielczość - UHD 4K 3840 x 2160</w:t>
            </w:r>
            <w:r w:rsidRPr="00A75A23">
              <w:rPr>
                <w:color w:val="000000"/>
                <w:sz w:val="20"/>
                <w:szCs w:val="20"/>
              </w:rPr>
              <w:br/>
              <w:t>Smart TV</w:t>
            </w:r>
            <w:r w:rsidRPr="00A75A23">
              <w:rPr>
                <w:color w:val="000000"/>
                <w:sz w:val="20"/>
                <w:szCs w:val="20"/>
              </w:rPr>
              <w:br/>
              <w:t>Łączność bezprzewodowa</w:t>
            </w:r>
            <w:r w:rsidRPr="00A75A23">
              <w:rPr>
                <w:color w:val="000000"/>
                <w:sz w:val="20"/>
                <w:szCs w:val="20"/>
              </w:rPr>
              <w:br/>
              <w:t>Wi-Fi 5 (802.11ac)</w:t>
            </w:r>
            <w:r w:rsidRPr="00A75A23">
              <w:rPr>
                <w:color w:val="000000"/>
                <w:sz w:val="20"/>
                <w:szCs w:val="20"/>
              </w:rPr>
              <w:br/>
              <w:t>Bluetooth 5.3</w:t>
            </w:r>
            <w:r w:rsidRPr="00A75A23">
              <w:rPr>
                <w:color w:val="000000"/>
                <w:sz w:val="20"/>
                <w:szCs w:val="20"/>
              </w:rPr>
              <w:br/>
              <w:t>Liczba złączy HDMI  HDMI 2.1 - 4 szt.</w:t>
            </w:r>
            <w:r w:rsidRPr="00A75A23">
              <w:rPr>
                <w:color w:val="000000"/>
                <w:sz w:val="20"/>
                <w:szCs w:val="20"/>
              </w:rPr>
              <w:br/>
              <w:t>Liczba złączy USB 2 szt.</w:t>
            </w:r>
            <w:r w:rsidRPr="00A75A23">
              <w:rPr>
                <w:color w:val="000000"/>
                <w:sz w:val="20"/>
                <w:szCs w:val="20"/>
              </w:rPr>
              <w:br/>
              <w:t xml:space="preserve">Kolor obudowy Czarny </w:t>
            </w:r>
            <w:r w:rsidRPr="00A75A23">
              <w:rPr>
                <w:color w:val="000000"/>
                <w:sz w:val="20"/>
                <w:szCs w:val="20"/>
              </w:rPr>
              <w:br/>
              <w:t>Dołączone akcesoria  - Pilot, Kabel zasilający</w:t>
            </w:r>
          </w:p>
        </w:tc>
      </w:tr>
      <w:tr w:rsidR="00A75A23" w:rsidRPr="00A75A23" w14:paraId="5D3BE385" w14:textId="77777777" w:rsidTr="00A75A23">
        <w:trPr>
          <w:trHeight w:val="5516"/>
        </w:trPr>
        <w:tc>
          <w:tcPr>
            <w:tcW w:w="580" w:type="dxa"/>
            <w:shd w:val="clear" w:color="auto" w:fill="FFFFFF" w:themeFill="background1"/>
            <w:noWrap/>
            <w:vAlign w:val="center"/>
            <w:hideMark/>
          </w:tcPr>
          <w:p w14:paraId="0EBC9DB8" w14:textId="7A047D09" w:rsidR="00A75A23" w:rsidRPr="00A75A23" w:rsidRDefault="00A75A23" w:rsidP="00A75A23">
            <w:pPr>
              <w:rPr>
                <w:color w:val="000000"/>
                <w:sz w:val="20"/>
                <w:szCs w:val="20"/>
              </w:rPr>
            </w:pPr>
            <w:r>
              <w:rPr>
                <w:color w:val="000000"/>
                <w:sz w:val="20"/>
                <w:szCs w:val="20"/>
              </w:rPr>
              <w:t>6</w:t>
            </w:r>
          </w:p>
        </w:tc>
        <w:tc>
          <w:tcPr>
            <w:tcW w:w="1967" w:type="dxa"/>
            <w:shd w:val="clear" w:color="auto" w:fill="FFFFFF" w:themeFill="background1"/>
            <w:vAlign w:val="center"/>
            <w:hideMark/>
          </w:tcPr>
          <w:p w14:paraId="74FB47AD" w14:textId="77777777" w:rsidR="00A75A23" w:rsidRPr="00A75A23" w:rsidRDefault="00A75A23" w:rsidP="00A75A23">
            <w:pPr>
              <w:rPr>
                <w:color w:val="000000"/>
                <w:sz w:val="20"/>
                <w:szCs w:val="20"/>
              </w:rPr>
            </w:pPr>
            <w:r w:rsidRPr="00A75A23">
              <w:rPr>
                <w:color w:val="000000"/>
                <w:sz w:val="20"/>
                <w:szCs w:val="20"/>
              </w:rPr>
              <w:t>laptop ekran dotykowy + torba/plecak</w:t>
            </w:r>
          </w:p>
        </w:tc>
        <w:tc>
          <w:tcPr>
            <w:tcW w:w="1800" w:type="dxa"/>
            <w:shd w:val="clear" w:color="auto" w:fill="FFFFFF" w:themeFill="background1"/>
            <w:vAlign w:val="center"/>
            <w:hideMark/>
          </w:tcPr>
          <w:p w14:paraId="66F99BA6" w14:textId="77777777" w:rsidR="00A75A23" w:rsidRPr="00A75A23" w:rsidRDefault="00A75A23" w:rsidP="00A75A23">
            <w:pPr>
              <w:jc w:val="right"/>
              <w:rPr>
                <w:color w:val="000000"/>
                <w:sz w:val="20"/>
                <w:szCs w:val="20"/>
              </w:rPr>
            </w:pPr>
            <w:r w:rsidRPr="00A75A23">
              <w:rPr>
                <w:color w:val="000000"/>
                <w:sz w:val="20"/>
                <w:szCs w:val="20"/>
              </w:rPr>
              <w:t>3</w:t>
            </w:r>
          </w:p>
        </w:tc>
        <w:tc>
          <w:tcPr>
            <w:tcW w:w="4862" w:type="dxa"/>
            <w:shd w:val="clear" w:color="auto" w:fill="FFFFFF" w:themeFill="background1"/>
            <w:vAlign w:val="center"/>
            <w:hideMark/>
          </w:tcPr>
          <w:p w14:paraId="10D52D6A" w14:textId="77777777" w:rsidR="00A75A23" w:rsidRPr="00A75A23" w:rsidRDefault="00A75A23" w:rsidP="00A75A23">
            <w:pPr>
              <w:rPr>
                <w:color w:val="000000"/>
                <w:sz w:val="20"/>
                <w:szCs w:val="20"/>
              </w:rPr>
            </w:pPr>
            <w:r w:rsidRPr="00A75A23">
              <w:rPr>
                <w:color w:val="000000"/>
                <w:sz w:val="20"/>
                <w:szCs w:val="20"/>
              </w:rPr>
              <w:t>Procesor 12 rdzeni, 12 wątków, 3.4 GHz, 42 MB cache</w:t>
            </w:r>
            <w:r w:rsidRPr="00A75A23">
              <w:rPr>
                <w:color w:val="000000"/>
                <w:sz w:val="20"/>
                <w:szCs w:val="20"/>
              </w:rPr>
              <w:br/>
              <w:t>Pamięć RAM 16 GB (LPDDR5x, 5200 MHz)</w:t>
            </w:r>
            <w:r w:rsidRPr="00A75A23">
              <w:rPr>
                <w:color w:val="000000"/>
                <w:sz w:val="20"/>
                <w:szCs w:val="20"/>
              </w:rPr>
              <w:br/>
              <w:t>Maksymalna obsługiwana ilość pamięci RAM 16 GB</w:t>
            </w:r>
            <w:r w:rsidRPr="00A75A23">
              <w:rPr>
                <w:color w:val="000000"/>
                <w:sz w:val="20"/>
                <w:szCs w:val="20"/>
              </w:rPr>
              <w:br/>
              <w:t>Dysk SSD M.2 PCIe 512 GB</w:t>
            </w:r>
            <w:r w:rsidRPr="00A75A23">
              <w:rPr>
                <w:color w:val="000000"/>
                <w:sz w:val="20"/>
                <w:szCs w:val="20"/>
              </w:rPr>
              <w:br/>
              <w:t>Dotykowy ekran Tak</w:t>
            </w:r>
            <w:r w:rsidRPr="00A75A23">
              <w:rPr>
                <w:color w:val="000000"/>
                <w:sz w:val="20"/>
                <w:szCs w:val="20"/>
              </w:rPr>
              <w:br/>
              <w:t>Typ ekranu Błyszczący, LED</w:t>
            </w:r>
            <w:r w:rsidRPr="00A75A23">
              <w:rPr>
                <w:color w:val="000000"/>
                <w:sz w:val="20"/>
                <w:szCs w:val="20"/>
              </w:rPr>
              <w:br/>
              <w:t>Przekątna ekranu 15,0"</w:t>
            </w:r>
            <w:r w:rsidRPr="00A75A23">
              <w:rPr>
                <w:color w:val="000000"/>
                <w:sz w:val="20"/>
                <w:szCs w:val="20"/>
              </w:rPr>
              <w:br/>
              <w:t>Rozdzielczość ekranu 2496 x 1664</w:t>
            </w:r>
            <w:r w:rsidRPr="00A75A23">
              <w:rPr>
                <w:color w:val="000000"/>
                <w:sz w:val="20"/>
                <w:szCs w:val="20"/>
              </w:rPr>
              <w:br/>
              <w:t>Dźwięk Wbudowane głośniki stereo, Wbudowane dwa mikrofony</w:t>
            </w:r>
            <w:r w:rsidRPr="00A75A23">
              <w:rPr>
                <w:color w:val="000000"/>
                <w:sz w:val="20"/>
                <w:szCs w:val="20"/>
              </w:rPr>
              <w:br/>
              <w:t>Kamera internetowa Full HD</w:t>
            </w:r>
            <w:r w:rsidRPr="00A75A23">
              <w:rPr>
                <w:color w:val="000000"/>
                <w:sz w:val="20"/>
                <w:szCs w:val="20"/>
              </w:rPr>
              <w:br/>
              <w:t>Łączność</w:t>
            </w:r>
            <w:r w:rsidRPr="00A75A23">
              <w:rPr>
                <w:color w:val="000000"/>
                <w:sz w:val="20"/>
                <w:szCs w:val="20"/>
              </w:rPr>
              <w:br/>
              <w:t>Wi-Fi 7</w:t>
            </w:r>
            <w:r w:rsidRPr="00A75A23">
              <w:rPr>
                <w:color w:val="000000"/>
                <w:sz w:val="20"/>
                <w:szCs w:val="20"/>
              </w:rPr>
              <w:br/>
              <w:t>Moduł Bluetooth 5.4</w:t>
            </w:r>
            <w:r w:rsidRPr="00A75A23">
              <w:rPr>
                <w:color w:val="000000"/>
                <w:sz w:val="20"/>
                <w:szCs w:val="20"/>
              </w:rPr>
              <w:br/>
              <w:t>Złącza</w:t>
            </w:r>
            <w:r w:rsidRPr="00A75A23">
              <w:rPr>
                <w:color w:val="000000"/>
                <w:sz w:val="20"/>
                <w:szCs w:val="20"/>
              </w:rPr>
              <w:br/>
              <w:t>USB 3.2 Gen. 1 - 1 szt.</w:t>
            </w:r>
            <w:r w:rsidRPr="00A75A23">
              <w:rPr>
                <w:color w:val="000000"/>
                <w:sz w:val="20"/>
                <w:szCs w:val="20"/>
              </w:rPr>
              <w:br/>
              <w:t>USB4 - 2 szt.</w:t>
            </w:r>
            <w:r w:rsidRPr="00A75A23">
              <w:rPr>
                <w:color w:val="000000"/>
                <w:sz w:val="20"/>
                <w:szCs w:val="20"/>
              </w:rPr>
              <w:br/>
              <w:t>Czytnik kart pamięci microSD - 1 szt.</w:t>
            </w:r>
            <w:r w:rsidRPr="00A75A23">
              <w:rPr>
                <w:color w:val="000000"/>
                <w:sz w:val="20"/>
                <w:szCs w:val="20"/>
              </w:rPr>
              <w:br/>
              <w:t>Wyjście słuchawkowe/głośnikowe - 1 szt.</w:t>
            </w:r>
            <w:r w:rsidRPr="00A75A23">
              <w:rPr>
                <w:color w:val="000000"/>
                <w:sz w:val="20"/>
                <w:szCs w:val="20"/>
              </w:rPr>
              <w:br/>
              <w:t>Surface Connect - 1 szt.</w:t>
            </w:r>
            <w:r w:rsidRPr="00A75A23">
              <w:rPr>
                <w:color w:val="000000"/>
                <w:sz w:val="20"/>
                <w:szCs w:val="20"/>
              </w:rPr>
              <w:br/>
              <w:t>Podświetlana klawiatura Tak</w:t>
            </w:r>
            <w:r w:rsidRPr="00A75A23">
              <w:rPr>
                <w:color w:val="000000"/>
                <w:sz w:val="20"/>
                <w:szCs w:val="20"/>
              </w:rPr>
              <w:br/>
              <w:t>Kolor podświetlenia klawiatury</w:t>
            </w:r>
            <w:r w:rsidRPr="00A75A23">
              <w:rPr>
                <w:color w:val="000000"/>
                <w:sz w:val="20"/>
                <w:szCs w:val="20"/>
              </w:rPr>
              <w:br/>
              <w:t>Biały</w:t>
            </w:r>
            <w:r w:rsidRPr="00A75A23">
              <w:rPr>
                <w:color w:val="000000"/>
                <w:sz w:val="20"/>
                <w:szCs w:val="20"/>
              </w:rPr>
              <w:br/>
              <w:t>Dołączone akcesoria</w:t>
            </w:r>
            <w:r w:rsidRPr="00A75A23">
              <w:rPr>
                <w:color w:val="000000"/>
                <w:sz w:val="20"/>
                <w:szCs w:val="20"/>
              </w:rPr>
              <w:br/>
              <w:t>Ładowarka</w:t>
            </w:r>
          </w:p>
        </w:tc>
      </w:tr>
      <w:tr w:rsidR="00A75A23" w:rsidRPr="00A75A23" w14:paraId="5783479D" w14:textId="77777777" w:rsidTr="00A75A23">
        <w:trPr>
          <w:trHeight w:val="8192"/>
        </w:trPr>
        <w:tc>
          <w:tcPr>
            <w:tcW w:w="580" w:type="dxa"/>
            <w:shd w:val="clear" w:color="auto" w:fill="FFFFFF" w:themeFill="background1"/>
            <w:noWrap/>
            <w:vAlign w:val="center"/>
            <w:hideMark/>
          </w:tcPr>
          <w:p w14:paraId="5D943F01" w14:textId="193DCCE4" w:rsidR="00A75A23" w:rsidRPr="00A75A23" w:rsidRDefault="00A75A23" w:rsidP="00A75A23">
            <w:pPr>
              <w:rPr>
                <w:color w:val="000000"/>
                <w:sz w:val="20"/>
                <w:szCs w:val="20"/>
              </w:rPr>
            </w:pPr>
            <w:r w:rsidRPr="00A75A23">
              <w:rPr>
                <w:color w:val="000000"/>
                <w:sz w:val="20"/>
                <w:szCs w:val="20"/>
              </w:rPr>
              <w:lastRenderedPageBreak/>
              <w:t> </w:t>
            </w:r>
            <w:r>
              <w:rPr>
                <w:color w:val="000000"/>
                <w:sz w:val="20"/>
                <w:szCs w:val="20"/>
              </w:rPr>
              <w:t>7</w:t>
            </w:r>
          </w:p>
        </w:tc>
        <w:tc>
          <w:tcPr>
            <w:tcW w:w="1967" w:type="dxa"/>
            <w:shd w:val="clear" w:color="auto" w:fill="FFFFFF" w:themeFill="background1"/>
            <w:vAlign w:val="center"/>
            <w:hideMark/>
          </w:tcPr>
          <w:p w14:paraId="1B41F377" w14:textId="77777777" w:rsidR="00A75A23" w:rsidRPr="00A75A23" w:rsidRDefault="00A75A23" w:rsidP="00A75A23">
            <w:pPr>
              <w:rPr>
                <w:color w:val="000000"/>
                <w:sz w:val="20"/>
                <w:szCs w:val="20"/>
              </w:rPr>
            </w:pPr>
            <w:r w:rsidRPr="00A75A23">
              <w:rPr>
                <w:color w:val="000000"/>
                <w:sz w:val="20"/>
                <w:szCs w:val="20"/>
              </w:rPr>
              <w:t>laptop minimum 17 cali + torba + podstawka + myszka</w:t>
            </w:r>
          </w:p>
        </w:tc>
        <w:tc>
          <w:tcPr>
            <w:tcW w:w="1800" w:type="dxa"/>
            <w:shd w:val="clear" w:color="auto" w:fill="FFFFFF" w:themeFill="background1"/>
            <w:vAlign w:val="center"/>
            <w:hideMark/>
          </w:tcPr>
          <w:p w14:paraId="4C25D780" w14:textId="77777777" w:rsidR="00A75A23" w:rsidRPr="00A75A23" w:rsidRDefault="00A75A23" w:rsidP="00A75A23">
            <w:pPr>
              <w:jc w:val="right"/>
              <w:rPr>
                <w:color w:val="000000"/>
                <w:sz w:val="20"/>
                <w:szCs w:val="20"/>
              </w:rPr>
            </w:pPr>
            <w:r w:rsidRPr="00A75A23">
              <w:rPr>
                <w:color w:val="000000"/>
                <w:sz w:val="20"/>
                <w:szCs w:val="20"/>
              </w:rPr>
              <w:t>2</w:t>
            </w:r>
          </w:p>
        </w:tc>
        <w:tc>
          <w:tcPr>
            <w:tcW w:w="4862" w:type="dxa"/>
            <w:shd w:val="clear" w:color="auto" w:fill="FFFFFF" w:themeFill="background1"/>
            <w:vAlign w:val="center"/>
            <w:hideMark/>
          </w:tcPr>
          <w:p w14:paraId="624F63F5" w14:textId="018CD48D" w:rsidR="00CB53B1" w:rsidRDefault="00A75A23" w:rsidP="00A75A23">
            <w:pPr>
              <w:rPr>
                <w:color w:val="000000"/>
                <w:sz w:val="20"/>
                <w:szCs w:val="20"/>
              </w:rPr>
            </w:pPr>
            <w:r w:rsidRPr="00A75A23">
              <w:rPr>
                <w:color w:val="000000"/>
                <w:sz w:val="20"/>
                <w:szCs w:val="20"/>
              </w:rPr>
              <w:t>Procesor Intel® Core™ Ultra 7 255HX (20 rdzeni, 20 wątków, 1.80-5.20 GHz, 36MB cache)</w:t>
            </w:r>
            <w:r w:rsidR="00CB53B1">
              <w:rPr>
                <w:color w:val="000000"/>
                <w:sz w:val="20"/>
                <w:szCs w:val="20"/>
              </w:rPr>
              <w:t xml:space="preserve"> lub równoważny</w:t>
            </w:r>
            <w:r w:rsidRPr="00A75A23">
              <w:rPr>
                <w:color w:val="000000"/>
                <w:sz w:val="20"/>
                <w:szCs w:val="20"/>
              </w:rPr>
              <w:br/>
              <w:t>Pamięć RAM 32 GB (DDR5, 6400 MHz)</w:t>
            </w:r>
            <w:r w:rsidRPr="00A75A23">
              <w:rPr>
                <w:color w:val="000000"/>
                <w:sz w:val="20"/>
                <w:szCs w:val="20"/>
              </w:rPr>
              <w:br/>
              <w:t>Maksymalna obsługiwana ilość pamięci RAM 128 GB</w:t>
            </w:r>
            <w:r w:rsidRPr="00A75A23">
              <w:rPr>
                <w:color w:val="000000"/>
                <w:sz w:val="20"/>
                <w:szCs w:val="20"/>
              </w:rPr>
              <w:br/>
              <w:t>Dysk SSD M.2 PCIe 2000 GB</w:t>
            </w:r>
            <w:r w:rsidRPr="00A75A23">
              <w:rPr>
                <w:color w:val="000000"/>
                <w:sz w:val="20"/>
                <w:szCs w:val="20"/>
              </w:rPr>
              <w:br/>
              <w:t>Dotykowy ekran Nie</w:t>
            </w:r>
            <w:r w:rsidRPr="00A75A23">
              <w:rPr>
                <w:color w:val="000000"/>
                <w:sz w:val="20"/>
                <w:szCs w:val="20"/>
              </w:rPr>
              <w:br/>
              <w:t>Typ ekranu Matowy, LED, IPS</w:t>
            </w:r>
            <w:r w:rsidRPr="00A75A23">
              <w:rPr>
                <w:color w:val="000000"/>
                <w:sz w:val="20"/>
                <w:szCs w:val="20"/>
              </w:rPr>
              <w:br/>
              <w:t>Przekątna ekranu 18"</w:t>
            </w:r>
            <w:r w:rsidRPr="00A75A23">
              <w:rPr>
                <w:color w:val="000000"/>
                <w:sz w:val="20"/>
                <w:szCs w:val="20"/>
              </w:rPr>
              <w:br/>
              <w:t>Rozdzielczość ekranu 2560 x 1600 (WQXGA)</w:t>
            </w:r>
            <w:r w:rsidRPr="00A75A23">
              <w:rPr>
                <w:color w:val="000000"/>
                <w:sz w:val="20"/>
                <w:szCs w:val="20"/>
              </w:rPr>
              <w:br/>
              <w:t>Częstotliwość odświeżania ekranu 165 Hz</w:t>
            </w:r>
            <w:r w:rsidRPr="00A75A23">
              <w:rPr>
                <w:color w:val="000000"/>
                <w:sz w:val="20"/>
                <w:szCs w:val="20"/>
              </w:rPr>
              <w:br/>
              <w:t>Jasność matrycy 300 cd/m²</w:t>
            </w:r>
            <w:r w:rsidRPr="00A75A23">
              <w:rPr>
                <w:color w:val="000000"/>
                <w:sz w:val="20"/>
                <w:szCs w:val="20"/>
              </w:rPr>
              <w:br/>
              <w:t xml:space="preserve">Karta graficzna NVIDIA GeForce RTX 5060 Intel® </w:t>
            </w:r>
            <w:r w:rsidR="00CB53B1">
              <w:rPr>
                <w:color w:val="000000"/>
                <w:sz w:val="20"/>
                <w:szCs w:val="20"/>
              </w:rPr>
              <w:t>lub równoważny</w:t>
            </w:r>
          </w:p>
          <w:p w14:paraId="62C916F9" w14:textId="5628544D" w:rsidR="00A75A23" w:rsidRPr="00A75A23" w:rsidRDefault="00A75A23" w:rsidP="00A75A23">
            <w:pPr>
              <w:rPr>
                <w:color w:val="000000"/>
                <w:sz w:val="20"/>
                <w:szCs w:val="20"/>
              </w:rPr>
            </w:pPr>
            <w:r w:rsidRPr="00A75A23">
              <w:rPr>
                <w:color w:val="000000"/>
                <w:sz w:val="20"/>
                <w:szCs w:val="20"/>
              </w:rPr>
              <w:t>Graphics</w:t>
            </w:r>
            <w:r w:rsidRPr="00A75A23">
              <w:rPr>
                <w:color w:val="000000"/>
                <w:sz w:val="20"/>
                <w:szCs w:val="20"/>
              </w:rPr>
              <w:br/>
              <w:t>Maks. moc karty graficznej (TGP) 100 W</w:t>
            </w:r>
            <w:r w:rsidRPr="00A75A23">
              <w:rPr>
                <w:color w:val="000000"/>
                <w:sz w:val="20"/>
                <w:szCs w:val="20"/>
              </w:rPr>
              <w:br/>
              <w:t>Pamięć karty graficznej 8 GB GDDR7</w:t>
            </w:r>
            <w:r w:rsidRPr="00A75A23">
              <w:rPr>
                <w:color w:val="000000"/>
                <w:sz w:val="20"/>
                <w:szCs w:val="20"/>
              </w:rPr>
              <w:br/>
              <w:t>Dźwięk Wbudowane głośniki stereo Wbudowane trzy mikrofony</w:t>
            </w:r>
            <w:r w:rsidRPr="00A75A23">
              <w:rPr>
                <w:color w:val="000000"/>
                <w:sz w:val="20"/>
                <w:szCs w:val="20"/>
              </w:rPr>
              <w:br/>
              <w:t>Kamera internetowa</w:t>
            </w:r>
            <w:r w:rsidRPr="00A75A23">
              <w:rPr>
                <w:color w:val="000000"/>
                <w:sz w:val="20"/>
                <w:szCs w:val="20"/>
              </w:rPr>
              <w:br/>
              <w:t>Kamera na podczerwień</w:t>
            </w:r>
            <w:r w:rsidRPr="00A75A23">
              <w:rPr>
                <w:color w:val="000000"/>
                <w:sz w:val="20"/>
                <w:szCs w:val="20"/>
              </w:rPr>
              <w:br/>
              <w:t>Full HD</w:t>
            </w:r>
            <w:r w:rsidRPr="00A75A23">
              <w:rPr>
                <w:color w:val="000000"/>
                <w:sz w:val="20"/>
                <w:szCs w:val="20"/>
              </w:rPr>
              <w:br/>
              <w:t>Łączność</w:t>
            </w:r>
            <w:r w:rsidRPr="00A75A23">
              <w:rPr>
                <w:color w:val="000000"/>
                <w:sz w:val="20"/>
                <w:szCs w:val="20"/>
              </w:rPr>
              <w:br/>
              <w:t>LAN 2.5 Gb/s</w:t>
            </w:r>
            <w:r w:rsidRPr="00A75A23">
              <w:rPr>
                <w:color w:val="000000"/>
                <w:sz w:val="20"/>
                <w:szCs w:val="20"/>
              </w:rPr>
              <w:br/>
              <w:t>Wi-Fi 6E</w:t>
            </w:r>
            <w:r w:rsidRPr="00A75A23">
              <w:rPr>
                <w:color w:val="000000"/>
                <w:sz w:val="20"/>
                <w:szCs w:val="20"/>
              </w:rPr>
              <w:br/>
              <w:t>Moduł Bluetooth 5.3</w:t>
            </w:r>
            <w:r w:rsidRPr="00A75A23">
              <w:rPr>
                <w:color w:val="000000"/>
                <w:sz w:val="20"/>
                <w:szCs w:val="20"/>
              </w:rPr>
              <w:br/>
              <w:t>Złącza</w:t>
            </w:r>
            <w:r w:rsidRPr="00A75A23">
              <w:rPr>
                <w:color w:val="000000"/>
                <w:sz w:val="20"/>
                <w:szCs w:val="20"/>
              </w:rPr>
              <w:br/>
              <w:t>USB 3.2 Gen. 1 - 3 szt.</w:t>
            </w:r>
            <w:r w:rsidRPr="00A75A23">
              <w:rPr>
                <w:color w:val="000000"/>
                <w:sz w:val="20"/>
                <w:szCs w:val="20"/>
              </w:rPr>
              <w:br/>
              <w:t>USB4 Typu-C (z Thunderbolt™ 4) - 2 szt.</w:t>
            </w:r>
            <w:r w:rsidRPr="00A75A23">
              <w:rPr>
                <w:color w:val="000000"/>
                <w:sz w:val="20"/>
                <w:szCs w:val="20"/>
              </w:rPr>
              <w:br/>
              <w:t>HDMI 2.1 - 1 szt.</w:t>
            </w:r>
            <w:r w:rsidRPr="00A75A23">
              <w:rPr>
                <w:color w:val="000000"/>
                <w:sz w:val="20"/>
                <w:szCs w:val="20"/>
              </w:rPr>
              <w:br/>
              <w:t>Czytnik kart pamięci microSD - 1 szt.</w:t>
            </w:r>
            <w:r w:rsidRPr="00A75A23">
              <w:rPr>
                <w:color w:val="000000"/>
                <w:sz w:val="20"/>
                <w:szCs w:val="20"/>
              </w:rPr>
              <w:br/>
              <w:t>RJ-45 (LAN) - 1 szt.</w:t>
            </w:r>
            <w:r w:rsidRPr="00A75A23">
              <w:rPr>
                <w:color w:val="000000"/>
                <w:sz w:val="20"/>
                <w:szCs w:val="20"/>
              </w:rPr>
              <w:br/>
              <w:t>Wyjście słuchawkowe/głośnikowe - 1 szt.</w:t>
            </w:r>
            <w:r w:rsidRPr="00A75A23">
              <w:rPr>
                <w:color w:val="000000"/>
                <w:sz w:val="20"/>
                <w:szCs w:val="20"/>
              </w:rPr>
              <w:br/>
              <w:t>DC-in (wejście zasilania) - 1 szt.</w:t>
            </w:r>
            <w:r w:rsidRPr="00A75A23">
              <w:rPr>
                <w:color w:val="000000"/>
                <w:sz w:val="20"/>
                <w:szCs w:val="20"/>
              </w:rPr>
              <w:br/>
              <w:t>Typ baterii</w:t>
            </w:r>
            <w:r w:rsidRPr="00A75A23">
              <w:rPr>
                <w:color w:val="000000"/>
                <w:sz w:val="20"/>
                <w:szCs w:val="20"/>
              </w:rPr>
              <w:br/>
              <w:t>Litowo-jonowa</w:t>
            </w:r>
            <w:r w:rsidRPr="00A75A23">
              <w:rPr>
                <w:color w:val="000000"/>
                <w:sz w:val="20"/>
                <w:szCs w:val="20"/>
              </w:rPr>
              <w:br/>
              <w:t>Pojemność baterii</w:t>
            </w:r>
            <w:r w:rsidRPr="00A75A23">
              <w:rPr>
                <w:color w:val="000000"/>
                <w:sz w:val="20"/>
                <w:szCs w:val="20"/>
              </w:rPr>
              <w:br/>
              <w:t>90 Wh</w:t>
            </w:r>
            <w:r w:rsidRPr="00A75A23">
              <w:rPr>
                <w:color w:val="000000"/>
                <w:sz w:val="20"/>
                <w:szCs w:val="20"/>
              </w:rPr>
              <w:br/>
              <w:t>System operacyjny</w:t>
            </w:r>
            <w:r w:rsidRPr="00A75A23">
              <w:rPr>
                <w:color w:val="000000"/>
                <w:sz w:val="20"/>
                <w:szCs w:val="20"/>
              </w:rPr>
              <w:br/>
              <w:t xml:space="preserve">Microsoft Windows </w:t>
            </w:r>
            <w:r w:rsidR="00CB53B1">
              <w:rPr>
                <w:color w:val="000000"/>
                <w:sz w:val="20"/>
                <w:szCs w:val="20"/>
              </w:rPr>
              <w:t>lub równoważny</w:t>
            </w:r>
            <w:r w:rsidRPr="00A75A23">
              <w:rPr>
                <w:color w:val="000000"/>
                <w:sz w:val="20"/>
                <w:szCs w:val="20"/>
              </w:rPr>
              <w:br/>
              <w:t>Zasilacz 230 W</w:t>
            </w:r>
            <w:r w:rsidRPr="00A75A23">
              <w:rPr>
                <w:color w:val="000000"/>
                <w:sz w:val="20"/>
                <w:szCs w:val="20"/>
              </w:rPr>
              <w:br/>
              <w:t>Dodatkowe informacje Wydzielona klawiatura numeryczna</w:t>
            </w:r>
            <w:r w:rsidRPr="00A75A23">
              <w:rPr>
                <w:color w:val="000000"/>
                <w:sz w:val="20"/>
                <w:szCs w:val="20"/>
              </w:rPr>
              <w:br/>
              <w:t>Wielodotykowy, intuicyjny touchpad NVIDIA G-Sync</w:t>
            </w:r>
            <w:r w:rsidR="00CB53B1">
              <w:rPr>
                <w:color w:val="000000"/>
                <w:sz w:val="20"/>
                <w:szCs w:val="20"/>
              </w:rPr>
              <w:t xml:space="preserve"> lub równoważny</w:t>
            </w:r>
            <w:r w:rsidRPr="00A75A23">
              <w:rPr>
                <w:color w:val="000000"/>
                <w:sz w:val="20"/>
                <w:szCs w:val="20"/>
              </w:rPr>
              <w:br/>
              <w:t>Dołączone akcesoria Ładowarka</w:t>
            </w:r>
          </w:p>
        </w:tc>
      </w:tr>
      <w:tr w:rsidR="00A75A23" w:rsidRPr="00A75A23" w14:paraId="1A071200" w14:textId="77777777" w:rsidTr="00A75A23">
        <w:trPr>
          <w:trHeight w:val="4320"/>
        </w:trPr>
        <w:tc>
          <w:tcPr>
            <w:tcW w:w="580" w:type="dxa"/>
            <w:shd w:val="clear" w:color="auto" w:fill="FFFFFF" w:themeFill="background1"/>
            <w:noWrap/>
            <w:vAlign w:val="center"/>
            <w:hideMark/>
          </w:tcPr>
          <w:p w14:paraId="625F4739" w14:textId="156DD16D" w:rsidR="00A75A23" w:rsidRPr="00A75A23" w:rsidRDefault="00A75A23" w:rsidP="00A75A23">
            <w:pPr>
              <w:rPr>
                <w:color w:val="000000"/>
                <w:sz w:val="20"/>
                <w:szCs w:val="20"/>
              </w:rPr>
            </w:pPr>
            <w:r>
              <w:rPr>
                <w:color w:val="000000"/>
                <w:sz w:val="20"/>
                <w:szCs w:val="20"/>
              </w:rPr>
              <w:lastRenderedPageBreak/>
              <w:t>8</w:t>
            </w:r>
          </w:p>
        </w:tc>
        <w:tc>
          <w:tcPr>
            <w:tcW w:w="1967" w:type="dxa"/>
            <w:shd w:val="clear" w:color="auto" w:fill="FFFFFF" w:themeFill="background1"/>
            <w:vAlign w:val="center"/>
            <w:hideMark/>
          </w:tcPr>
          <w:p w14:paraId="7C3C32D7" w14:textId="77777777" w:rsidR="00A75A23" w:rsidRPr="00A75A23" w:rsidRDefault="00A75A23" w:rsidP="00A75A23">
            <w:pPr>
              <w:rPr>
                <w:color w:val="000000"/>
                <w:sz w:val="20"/>
                <w:szCs w:val="20"/>
              </w:rPr>
            </w:pPr>
            <w:r w:rsidRPr="00A75A23">
              <w:rPr>
                <w:color w:val="000000"/>
                <w:sz w:val="20"/>
                <w:szCs w:val="20"/>
              </w:rPr>
              <w:t>laptop + torba + podstawka  + myszka (mniejszy)</w:t>
            </w:r>
          </w:p>
        </w:tc>
        <w:tc>
          <w:tcPr>
            <w:tcW w:w="1800" w:type="dxa"/>
            <w:shd w:val="clear" w:color="auto" w:fill="FFFFFF" w:themeFill="background1"/>
            <w:vAlign w:val="center"/>
            <w:hideMark/>
          </w:tcPr>
          <w:p w14:paraId="2C7759D8" w14:textId="77777777" w:rsidR="00A75A23" w:rsidRPr="00A75A23" w:rsidRDefault="00A75A23" w:rsidP="00A75A23">
            <w:pPr>
              <w:jc w:val="right"/>
              <w:rPr>
                <w:color w:val="000000"/>
                <w:sz w:val="20"/>
                <w:szCs w:val="20"/>
              </w:rPr>
            </w:pPr>
            <w:r w:rsidRPr="00A75A23">
              <w:rPr>
                <w:color w:val="000000"/>
                <w:sz w:val="20"/>
                <w:szCs w:val="20"/>
              </w:rPr>
              <w:t>2</w:t>
            </w:r>
          </w:p>
        </w:tc>
        <w:tc>
          <w:tcPr>
            <w:tcW w:w="4862" w:type="dxa"/>
            <w:shd w:val="clear" w:color="auto" w:fill="FFFFFF" w:themeFill="background1"/>
            <w:vAlign w:val="center"/>
            <w:hideMark/>
          </w:tcPr>
          <w:p w14:paraId="79BE7122" w14:textId="0854C7ED" w:rsidR="00A75A23" w:rsidRPr="00A75A23" w:rsidRDefault="00A75A23" w:rsidP="00A75A23">
            <w:pPr>
              <w:rPr>
                <w:color w:val="000000"/>
                <w:sz w:val="20"/>
                <w:szCs w:val="20"/>
              </w:rPr>
            </w:pPr>
            <w:r w:rsidRPr="00A75A23">
              <w:rPr>
                <w:color w:val="000000"/>
                <w:sz w:val="20"/>
                <w:szCs w:val="20"/>
              </w:rPr>
              <w:t>Procesor Intel® Core™ i7-13650HX (14 rdzeni, 20 wątków, 3.60-4.90 GHz, 24 MB cache)</w:t>
            </w:r>
            <w:r w:rsidR="00CB53B1">
              <w:rPr>
                <w:color w:val="000000"/>
                <w:sz w:val="20"/>
                <w:szCs w:val="20"/>
              </w:rPr>
              <w:t xml:space="preserve"> lub równoważny</w:t>
            </w:r>
            <w:r w:rsidRPr="00A75A23">
              <w:rPr>
                <w:color w:val="000000"/>
                <w:sz w:val="20"/>
                <w:szCs w:val="20"/>
              </w:rPr>
              <w:br/>
              <w:t>Pamięć RAM 16 GB (DDR5, 4800 MHz)</w:t>
            </w:r>
            <w:r w:rsidRPr="00A75A23">
              <w:rPr>
                <w:color w:val="000000"/>
                <w:sz w:val="20"/>
                <w:szCs w:val="20"/>
              </w:rPr>
              <w:br/>
              <w:t>Maksymalna obsługiwana ilość pamięci RAM 32 GB</w:t>
            </w:r>
            <w:r w:rsidRPr="00A75A23">
              <w:rPr>
                <w:color w:val="000000"/>
                <w:sz w:val="20"/>
                <w:szCs w:val="20"/>
              </w:rPr>
              <w:br/>
              <w:t>Dysk SSD M.2 PCIe 512 GB</w:t>
            </w:r>
            <w:r w:rsidRPr="00A75A23">
              <w:rPr>
                <w:color w:val="000000"/>
                <w:sz w:val="20"/>
                <w:szCs w:val="20"/>
              </w:rPr>
              <w:br/>
              <w:t>Opcje dołożenia dysków</w:t>
            </w:r>
            <w:r w:rsidRPr="00A75A23">
              <w:rPr>
                <w:color w:val="000000"/>
                <w:sz w:val="20"/>
                <w:szCs w:val="20"/>
              </w:rPr>
              <w:br/>
              <w:t>Przekątna ekranu 15,6"</w:t>
            </w:r>
            <w:r w:rsidRPr="00A75A23">
              <w:rPr>
                <w:color w:val="000000"/>
                <w:sz w:val="20"/>
                <w:szCs w:val="20"/>
              </w:rPr>
              <w:br/>
              <w:t>Rozdzielczość ekranu 1920 x 1080 (Full HD)</w:t>
            </w:r>
            <w:r w:rsidRPr="00A75A23">
              <w:rPr>
                <w:color w:val="000000"/>
                <w:sz w:val="20"/>
                <w:szCs w:val="20"/>
              </w:rPr>
              <w:br/>
              <w:t>Karta graficzna NVIDIA GeForce RTX 5060  Intel UHD Graphics</w:t>
            </w:r>
            <w:r w:rsidR="00CB53B1">
              <w:rPr>
                <w:color w:val="000000"/>
                <w:sz w:val="20"/>
                <w:szCs w:val="20"/>
              </w:rPr>
              <w:t xml:space="preserve"> lub równoważna</w:t>
            </w:r>
            <w:r w:rsidRPr="00A75A23">
              <w:rPr>
                <w:color w:val="000000"/>
                <w:sz w:val="20"/>
                <w:szCs w:val="20"/>
              </w:rPr>
              <w:br/>
              <w:t>Dźwięk Wbudowane głośniki stereo, Wbudowane dwa mikrofony</w:t>
            </w:r>
            <w:r w:rsidRPr="00A75A23">
              <w:rPr>
                <w:color w:val="000000"/>
                <w:sz w:val="20"/>
                <w:szCs w:val="20"/>
              </w:rPr>
              <w:br/>
              <w:t>Kamera internetowa Full HD</w:t>
            </w:r>
            <w:r w:rsidRPr="00A75A23">
              <w:rPr>
                <w:color w:val="000000"/>
                <w:sz w:val="20"/>
                <w:szCs w:val="20"/>
              </w:rPr>
              <w:br/>
              <w:t>Podświetlana klawiatura Tak</w:t>
            </w:r>
            <w:r w:rsidRPr="00A75A23">
              <w:rPr>
                <w:color w:val="000000"/>
                <w:sz w:val="20"/>
                <w:szCs w:val="20"/>
              </w:rPr>
              <w:br/>
              <w:t>Zasilacz</w:t>
            </w:r>
            <w:r w:rsidRPr="00A75A23">
              <w:rPr>
                <w:color w:val="000000"/>
                <w:sz w:val="20"/>
                <w:szCs w:val="20"/>
              </w:rPr>
              <w:br/>
              <w:t>Waga 2,40 kg</w:t>
            </w:r>
            <w:r w:rsidRPr="00A75A23">
              <w:rPr>
                <w:color w:val="000000"/>
                <w:sz w:val="20"/>
                <w:szCs w:val="20"/>
              </w:rPr>
              <w:br/>
              <w:t>Dołączone akcesoria Ładowarka</w:t>
            </w:r>
          </w:p>
        </w:tc>
      </w:tr>
      <w:tr w:rsidR="00A75A23" w:rsidRPr="00A75A23" w14:paraId="071179A0" w14:textId="77777777" w:rsidTr="00A75A23">
        <w:trPr>
          <w:trHeight w:val="2546"/>
        </w:trPr>
        <w:tc>
          <w:tcPr>
            <w:tcW w:w="580" w:type="dxa"/>
            <w:shd w:val="clear" w:color="auto" w:fill="FFFFFF" w:themeFill="background1"/>
            <w:noWrap/>
            <w:vAlign w:val="center"/>
            <w:hideMark/>
          </w:tcPr>
          <w:p w14:paraId="1C4A4C2A" w14:textId="189212EC" w:rsidR="00A75A23" w:rsidRPr="00A75A23" w:rsidRDefault="00A75A23" w:rsidP="00A75A23">
            <w:pPr>
              <w:rPr>
                <w:color w:val="000000"/>
                <w:sz w:val="20"/>
                <w:szCs w:val="20"/>
              </w:rPr>
            </w:pPr>
            <w:r>
              <w:rPr>
                <w:color w:val="000000"/>
                <w:sz w:val="20"/>
                <w:szCs w:val="20"/>
              </w:rPr>
              <w:t>9</w:t>
            </w:r>
          </w:p>
        </w:tc>
        <w:tc>
          <w:tcPr>
            <w:tcW w:w="1967" w:type="dxa"/>
            <w:shd w:val="clear" w:color="auto" w:fill="FFFFFF" w:themeFill="background1"/>
            <w:vAlign w:val="center"/>
            <w:hideMark/>
          </w:tcPr>
          <w:p w14:paraId="6958A9A4" w14:textId="77777777" w:rsidR="00A75A23" w:rsidRPr="00A75A23" w:rsidRDefault="00A75A23" w:rsidP="00A75A23">
            <w:pPr>
              <w:rPr>
                <w:color w:val="000000"/>
                <w:sz w:val="20"/>
                <w:szCs w:val="20"/>
              </w:rPr>
            </w:pPr>
            <w:r w:rsidRPr="00A75A23">
              <w:rPr>
                <w:color w:val="000000"/>
                <w:sz w:val="20"/>
                <w:szCs w:val="20"/>
              </w:rPr>
              <w:t xml:space="preserve">tablet + etui </w:t>
            </w:r>
          </w:p>
        </w:tc>
        <w:tc>
          <w:tcPr>
            <w:tcW w:w="1800" w:type="dxa"/>
            <w:shd w:val="clear" w:color="auto" w:fill="FFFFFF" w:themeFill="background1"/>
            <w:vAlign w:val="center"/>
            <w:hideMark/>
          </w:tcPr>
          <w:p w14:paraId="0970F63D"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4DA326BA" w14:textId="518B70DC" w:rsidR="00A75A23" w:rsidRPr="00A75A23" w:rsidRDefault="00A75A23" w:rsidP="00A75A23">
            <w:pPr>
              <w:rPr>
                <w:color w:val="000000"/>
                <w:sz w:val="20"/>
                <w:szCs w:val="20"/>
              </w:rPr>
            </w:pPr>
            <w:r w:rsidRPr="00A75A23">
              <w:rPr>
                <w:color w:val="000000"/>
                <w:sz w:val="20"/>
                <w:szCs w:val="20"/>
              </w:rPr>
              <w:t>Procesor Qualcomm Snapdragon 8 Elite</w:t>
            </w:r>
            <w:r w:rsidR="00CB53B1">
              <w:rPr>
                <w:color w:val="000000"/>
                <w:sz w:val="20"/>
                <w:szCs w:val="20"/>
              </w:rPr>
              <w:t xml:space="preserve"> lub równoważny</w:t>
            </w:r>
            <w:r w:rsidRPr="00A75A23">
              <w:rPr>
                <w:color w:val="000000"/>
                <w:sz w:val="20"/>
                <w:szCs w:val="20"/>
              </w:rPr>
              <w:br/>
              <w:t>Układ graficzny Adreno 830</w:t>
            </w:r>
            <w:r w:rsidR="00CB53B1">
              <w:rPr>
                <w:color w:val="000000"/>
                <w:sz w:val="20"/>
                <w:szCs w:val="20"/>
              </w:rPr>
              <w:t xml:space="preserve"> lub równoważny</w:t>
            </w:r>
            <w:r w:rsidRPr="00A75A23">
              <w:rPr>
                <w:color w:val="000000"/>
                <w:sz w:val="20"/>
                <w:szCs w:val="20"/>
              </w:rPr>
              <w:br/>
              <w:t>Pamięć RAM 16 GB</w:t>
            </w:r>
            <w:r w:rsidRPr="00A75A23">
              <w:rPr>
                <w:color w:val="000000"/>
                <w:sz w:val="20"/>
                <w:szCs w:val="20"/>
              </w:rPr>
              <w:br/>
              <w:t>Pamięć wbudowana 512 GB</w:t>
            </w:r>
            <w:r w:rsidRPr="00A75A23">
              <w:rPr>
                <w:color w:val="000000"/>
                <w:sz w:val="20"/>
                <w:szCs w:val="20"/>
              </w:rPr>
              <w:br/>
              <w:t>Typ ekranu Pojemnościowy, 10-punktowy, LTPS</w:t>
            </w:r>
            <w:r w:rsidRPr="00A75A23">
              <w:rPr>
                <w:color w:val="000000"/>
                <w:sz w:val="20"/>
                <w:szCs w:val="20"/>
              </w:rPr>
              <w:br/>
              <w:t>Przekątna ekranu 13,2"</w:t>
            </w:r>
            <w:r w:rsidRPr="00A75A23">
              <w:rPr>
                <w:color w:val="000000"/>
                <w:sz w:val="20"/>
                <w:szCs w:val="20"/>
              </w:rPr>
              <w:br/>
              <w:t>Rozdzielczość ekranu 3392 x 2400</w:t>
            </w:r>
            <w:r w:rsidRPr="00A75A23">
              <w:rPr>
                <w:color w:val="000000"/>
                <w:sz w:val="20"/>
                <w:szCs w:val="20"/>
              </w:rPr>
              <w:br/>
              <w:t>Łączność</w:t>
            </w:r>
            <w:r w:rsidRPr="00A75A23">
              <w:rPr>
                <w:color w:val="000000"/>
                <w:sz w:val="20"/>
                <w:szCs w:val="20"/>
              </w:rPr>
              <w:br/>
              <w:t>Wi-Fi 7 (802.11 be)</w:t>
            </w:r>
            <w:r w:rsidRPr="00A75A23">
              <w:rPr>
                <w:color w:val="000000"/>
                <w:sz w:val="20"/>
                <w:szCs w:val="20"/>
              </w:rPr>
              <w:br/>
              <w:t>Moduł Bluetooth</w:t>
            </w:r>
            <w:r w:rsidRPr="00A75A23">
              <w:rPr>
                <w:color w:val="000000"/>
                <w:sz w:val="20"/>
                <w:szCs w:val="20"/>
              </w:rPr>
              <w:br/>
              <w:t>Złącza USB Type-C - 1 szt.</w:t>
            </w:r>
            <w:r w:rsidRPr="00A75A23">
              <w:rPr>
                <w:color w:val="000000"/>
                <w:sz w:val="20"/>
                <w:szCs w:val="20"/>
              </w:rPr>
              <w:br/>
              <w:t>System operacyjny Android 15</w:t>
            </w:r>
            <w:r w:rsidRPr="00A75A23">
              <w:rPr>
                <w:color w:val="000000"/>
                <w:sz w:val="20"/>
                <w:szCs w:val="20"/>
              </w:rPr>
              <w:br/>
              <w:t>Aparat 8.0 Mpix – przód 13.0 Mpix - tył</w:t>
            </w:r>
            <w:r w:rsidRPr="00A75A23">
              <w:rPr>
                <w:color w:val="000000"/>
                <w:sz w:val="20"/>
                <w:szCs w:val="20"/>
              </w:rPr>
              <w:br/>
              <w:t>Aluminiowa obudowa</w:t>
            </w:r>
            <w:r w:rsidRPr="00A75A23">
              <w:rPr>
                <w:color w:val="000000"/>
                <w:sz w:val="20"/>
                <w:szCs w:val="20"/>
              </w:rPr>
              <w:br/>
              <w:t>Dołączone akcesoria</w:t>
            </w:r>
            <w:r w:rsidRPr="00A75A23">
              <w:rPr>
                <w:color w:val="000000"/>
                <w:sz w:val="20"/>
                <w:szCs w:val="20"/>
              </w:rPr>
              <w:br/>
              <w:t>Kabel USB Typu-C</w:t>
            </w:r>
          </w:p>
        </w:tc>
      </w:tr>
      <w:tr w:rsidR="00A75A23" w:rsidRPr="00A75A23" w14:paraId="70E5566D" w14:textId="77777777" w:rsidTr="00A75A23">
        <w:trPr>
          <w:trHeight w:val="982"/>
        </w:trPr>
        <w:tc>
          <w:tcPr>
            <w:tcW w:w="580" w:type="dxa"/>
            <w:shd w:val="clear" w:color="auto" w:fill="FFFFFF" w:themeFill="background1"/>
            <w:noWrap/>
            <w:vAlign w:val="center"/>
            <w:hideMark/>
          </w:tcPr>
          <w:p w14:paraId="4473B09D" w14:textId="3163D1C0" w:rsidR="00A75A23" w:rsidRPr="00A75A23" w:rsidRDefault="00A75A23" w:rsidP="00A75A23">
            <w:pPr>
              <w:rPr>
                <w:color w:val="000000"/>
                <w:sz w:val="20"/>
                <w:szCs w:val="20"/>
              </w:rPr>
            </w:pPr>
            <w:r w:rsidRPr="00A75A23">
              <w:rPr>
                <w:color w:val="000000"/>
                <w:sz w:val="20"/>
                <w:szCs w:val="20"/>
              </w:rPr>
              <w:t> </w:t>
            </w:r>
            <w:r>
              <w:rPr>
                <w:color w:val="000000"/>
                <w:sz w:val="20"/>
                <w:szCs w:val="20"/>
              </w:rPr>
              <w:t>10</w:t>
            </w:r>
          </w:p>
        </w:tc>
        <w:tc>
          <w:tcPr>
            <w:tcW w:w="1967" w:type="dxa"/>
            <w:shd w:val="clear" w:color="auto" w:fill="FFFFFF" w:themeFill="background1"/>
            <w:vAlign w:val="center"/>
            <w:hideMark/>
          </w:tcPr>
          <w:p w14:paraId="254B476F" w14:textId="77777777" w:rsidR="00A75A23" w:rsidRPr="00A75A23" w:rsidRDefault="00A75A23" w:rsidP="00A75A23">
            <w:pPr>
              <w:rPr>
                <w:color w:val="000000"/>
                <w:sz w:val="20"/>
                <w:szCs w:val="20"/>
                <w:lang w:val="en-US"/>
              </w:rPr>
            </w:pPr>
            <w:r w:rsidRPr="00A75A23">
              <w:rPr>
                <w:color w:val="000000"/>
                <w:sz w:val="20"/>
                <w:szCs w:val="20"/>
                <w:lang w:val="en-US"/>
              </w:rPr>
              <w:t>router starlink standard kit + uchwyt</w:t>
            </w:r>
          </w:p>
        </w:tc>
        <w:tc>
          <w:tcPr>
            <w:tcW w:w="1800" w:type="dxa"/>
            <w:shd w:val="clear" w:color="auto" w:fill="FFFFFF" w:themeFill="background1"/>
            <w:vAlign w:val="center"/>
            <w:hideMark/>
          </w:tcPr>
          <w:p w14:paraId="54004357"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29244E87" w14:textId="39B91078" w:rsidR="00A75A23" w:rsidRPr="00A75A23" w:rsidRDefault="00A75A23" w:rsidP="00A75A23">
            <w:pPr>
              <w:rPr>
                <w:color w:val="000000"/>
                <w:sz w:val="20"/>
                <w:szCs w:val="20"/>
              </w:rPr>
            </w:pPr>
            <w:r w:rsidRPr="00A75A23">
              <w:rPr>
                <w:color w:val="000000"/>
                <w:sz w:val="20"/>
                <w:szCs w:val="20"/>
              </w:rPr>
              <w:t>Rodzaj urządzenia: Router bezprzewodowy</w:t>
            </w:r>
            <w:r w:rsidR="005157BF">
              <w:rPr>
                <w:color w:val="000000"/>
                <w:sz w:val="20"/>
                <w:szCs w:val="20"/>
              </w:rPr>
              <w:t xml:space="preserve"> lub równoważny zapewniający dostęp do internetu w miejscu gdzie nie ma sieci światłowód/telefonii komórkowej</w:t>
            </w:r>
            <w:r w:rsidRPr="00A75A23">
              <w:rPr>
                <w:color w:val="000000"/>
                <w:sz w:val="20"/>
                <w:szCs w:val="20"/>
              </w:rPr>
              <w:br/>
              <w:t>Częstotliwość pracy: 2.4/5 Ghz (TriBand)</w:t>
            </w:r>
            <w:r w:rsidRPr="00A75A23">
              <w:rPr>
                <w:color w:val="000000"/>
                <w:sz w:val="20"/>
                <w:szCs w:val="20"/>
              </w:rPr>
              <w:br/>
              <w:t>Obsługiwane standardy: Wi-Fi 6 (802.11 a/b/g/n/ac/ax)</w:t>
            </w:r>
            <w:r w:rsidRPr="00A75A23">
              <w:rPr>
                <w:color w:val="000000"/>
                <w:sz w:val="20"/>
                <w:szCs w:val="20"/>
              </w:rPr>
              <w:br/>
              <w:t>Zastosowanie: xDSL</w:t>
            </w:r>
            <w:r w:rsidRPr="00A75A23">
              <w:rPr>
                <w:color w:val="000000"/>
                <w:sz w:val="20"/>
                <w:szCs w:val="20"/>
              </w:rPr>
              <w:br/>
              <w:t>Wejście na kartę SIM: Nie</w:t>
            </w:r>
            <w:r w:rsidRPr="00A75A23">
              <w:rPr>
                <w:color w:val="000000"/>
                <w:sz w:val="20"/>
                <w:szCs w:val="20"/>
              </w:rPr>
              <w:br/>
              <w:t>Wi-Fi Mesh: Tak</w:t>
            </w:r>
          </w:p>
        </w:tc>
      </w:tr>
      <w:tr w:rsidR="00A75A23" w:rsidRPr="00A75A23" w14:paraId="3218D70D" w14:textId="77777777" w:rsidTr="00A75A23">
        <w:trPr>
          <w:trHeight w:val="4829"/>
        </w:trPr>
        <w:tc>
          <w:tcPr>
            <w:tcW w:w="580" w:type="dxa"/>
            <w:shd w:val="clear" w:color="auto" w:fill="FFFFFF" w:themeFill="background1"/>
            <w:noWrap/>
            <w:vAlign w:val="center"/>
            <w:hideMark/>
          </w:tcPr>
          <w:p w14:paraId="29317515" w14:textId="72EC73BE" w:rsidR="00A75A23" w:rsidRPr="00A75A23" w:rsidRDefault="00A75A23" w:rsidP="00A75A23">
            <w:pPr>
              <w:rPr>
                <w:color w:val="000000"/>
                <w:sz w:val="20"/>
                <w:szCs w:val="20"/>
              </w:rPr>
            </w:pPr>
            <w:r>
              <w:rPr>
                <w:color w:val="000000"/>
                <w:sz w:val="20"/>
                <w:szCs w:val="20"/>
              </w:rPr>
              <w:lastRenderedPageBreak/>
              <w:t>11</w:t>
            </w:r>
          </w:p>
        </w:tc>
        <w:tc>
          <w:tcPr>
            <w:tcW w:w="1967" w:type="dxa"/>
            <w:shd w:val="clear" w:color="auto" w:fill="FFFFFF" w:themeFill="background1"/>
            <w:vAlign w:val="center"/>
            <w:hideMark/>
          </w:tcPr>
          <w:p w14:paraId="6965663E" w14:textId="77777777" w:rsidR="00A75A23" w:rsidRPr="00A75A23" w:rsidRDefault="00A75A23" w:rsidP="00A75A23">
            <w:pPr>
              <w:rPr>
                <w:color w:val="000000"/>
                <w:sz w:val="20"/>
                <w:szCs w:val="20"/>
              </w:rPr>
            </w:pPr>
            <w:r w:rsidRPr="00A75A23">
              <w:rPr>
                <w:color w:val="000000"/>
                <w:sz w:val="20"/>
                <w:szCs w:val="20"/>
              </w:rPr>
              <w:t>router</w:t>
            </w:r>
          </w:p>
        </w:tc>
        <w:tc>
          <w:tcPr>
            <w:tcW w:w="1800" w:type="dxa"/>
            <w:shd w:val="clear" w:color="auto" w:fill="FFFFFF" w:themeFill="background1"/>
            <w:vAlign w:val="center"/>
            <w:hideMark/>
          </w:tcPr>
          <w:p w14:paraId="72103A87"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73A23D5C" w14:textId="77777777" w:rsidR="00A75A23" w:rsidRPr="00A75A23" w:rsidRDefault="00A75A23" w:rsidP="00A75A23">
            <w:pPr>
              <w:rPr>
                <w:color w:val="000000"/>
                <w:sz w:val="20"/>
                <w:szCs w:val="20"/>
              </w:rPr>
            </w:pPr>
            <w:r w:rsidRPr="00A75A23">
              <w:rPr>
                <w:color w:val="000000"/>
                <w:sz w:val="20"/>
                <w:szCs w:val="20"/>
              </w:rPr>
              <w:t>Router bezprzewodowy z modemem 4G</w:t>
            </w:r>
            <w:r w:rsidRPr="00A75A23">
              <w:rPr>
                <w:color w:val="000000"/>
                <w:sz w:val="20"/>
                <w:szCs w:val="20"/>
              </w:rPr>
              <w:br/>
              <w:t>Rodzaje wejść/wyjść: RJ-45 10/100 (LAN/WAN) - 5 szt., RJ-45 100/1000/2500 (LAN) - 1 szt., Gniazdo kart SIM - 1 szt.</w:t>
            </w:r>
            <w:r w:rsidRPr="00A75A23">
              <w:rPr>
                <w:color w:val="000000"/>
                <w:sz w:val="20"/>
                <w:szCs w:val="20"/>
              </w:rPr>
              <w:br/>
              <w:t>Obsługiwane standardy</w:t>
            </w:r>
            <w:r w:rsidRPr="00A75A23">
              <w:rPr>
                <w:color w:val="000000"/>
                <w:sz w:val="20"/>
                <w:szCs w:val="20"/>
              </w:rPr>
              <w:br/>
              <w:t>Wi-Fi 6E (802.11 a/b/g/n/ac/ax)</w:t>
            </w:r>
            <w:r w:rsidRPr="00A75A23">
              <w:rPr>
                <w:color w:val="000000"/>
                <w:sz w:val="20"/>
                <w:szCs w:val="20"/>
              </w:rPr>
              <w:br/>
              <w:t>LTE</w:t>
            </w:r>
            <w:r w:rsidRPr="00A75A23">
              <w:rPr>
                <w:color w:val="000000"/>
                <w:sz w:val="20"/>
                <w:szCs w:val="20"/>
              </w:rPr>
              <w:br/>
              <w:t>Częstotliwość pracy</w:t>
            </w:r>
            <w:r w:rsidRPr="00A75A23">
              <w:rPr>
                <w:color w:val="000000"/>
                <w:sz w:val="20"/>
                <w:szCs w:val="20"/>
              </w:rPr>
              <w:br/>
              <w:t>2.4 / 5 GHz (DualBand)</w:t>
            </w:r>
            <w:r w:rsidRPr="00A75A23">
              <w:rPr>
                <w:color w:val="000000"/>
                <w:sz w:val="20"/>
                <w:szCs w:val="20"/>
              </w:rPr>
              <w:br/>
              <w:t>Antena Zewnętrzna - 4 szt.</w:t>
            </w:r>
            <w:r w:rsidRPr="00A75A23">
              <w:rPr>
                <w:color w:val="000000"/>
                <w:sz w:val="20"/>
                <w:szCs w:val="20"/>
              </w:rPr>
              <w:br/>
              <w:t>Maksymalna prędkość transmisji bezprzewodowej</w:t>
            </w:r>
            <w:r w:rsidRPr="00A75A23">
              <w:rPr>
                <w:color w:val="000000"/>
                <w:sz w:val="20"/>
                <w:szCs w:val="20"/>
              </w:rPr>
              <w:br/>
              <w:t>800 Mb/s (LTE)</w:t>
            </w:r>
            <w:r w:rsidRPr="00A75A23">
              <w:rPr>
                <w:color w:val="000000"/>
                <w:sz w:val="20"/>
                <w:szCs w:val="20"/>
              </w:rPr>
              <w:br/>
              <w:t>3000 Mb/s (Wi-Fi)</w:t>
            </w:r>
            <w:r w:rsidRPr="00A75A23">
              <w:rPr>
                <w:color w:val="000000"/>
                <w:sz w:val="20"/>
                <w:szCs w:val="20"/>
              </w:rPr>
              <w:br/>
              <w:t>Strona WWW</w:t>
            </w:r>
            <w:r w:rsidRPr="00A75A23">
              <w:rPr>
                <w:color w:val="000000"/>
                <w:sz w:val="20"/>
                <w:szCs w:val="20"/>
              </w:rPr>
              <w:br/>
              <w:t>Dodatkowe funkcje</w:t>
            </w:r>
            <w:r w:rsidRPr="00A75A23">
              <w:rPr>
                <w:color w:val="000000"/>
                <w:sz w:val="20"/>
                <w:szCs w:val="20"/>
              </w:rPr>
              <w:br/>
              <w:t>Obsługa IPv4</w:t>
            </w:r>
            <w:r w:rsidRPr="00A75A23">
              <w:rPr>
                <w:color w:val="000000"/>
                <w:sz w:val="20"/>
                <w:szCs w:val="20"/>
              </w:rPr>
              <w:br/>
              <w:t>Obsługa IPv6</w:t>
            </w:r>
            <w:r w:rsidRPr="00A75A23">
              <w:rPr>
                <w:color w:val="000000"/>
                <w:sz w:val="20"/>
                <w:szCs w:val="20"/>
              </w:rPr>
              <w:br/>
              <w:t>Serwer VPN</w:t>
            </w:r>
            <w:r w:rsidRPr="00A75A23">
              <w:rPr>
                <w:color w:val="000000"/>
                <w:sz w:val="20"/>
                <w:szCs w:val="20"/>
              </w:rPr>
              <w:br/>
              <w:t>1 port PoE</w:t>
            </w:r>
            <w:r w:rsidRPr="00A75A23">
              <w:rPr>
                <w:color w:val="000000"/>
                <w:sz w:val="20"/>
                <w:szCs w:val="20"/>
              </w:rPr>
              <w:br/>
              <w:t>Kolor Biały</w:t>
            </w:r>
            <w:r w:rsidRPr="00A75A23">
              <w:rPr>
                <w:color w:val="000000"/>
                <w:sz w:val="20"/>
                <w:szCs w:val="20"/>
              </w:rPr>
              <w:br/>
              <w:t>Wysokość 288 mm</w:t>
            </w:r>
            <w:r w:rsidRPr="00A75A23">
              <w:rPr>
                <w:color w:val="000000"/>
                <w:sz w:val="20"/>
                <w:szCs w:val="20"/>
              </w:rPr>
              <w:br/>
              <w:t>Szerokość 288 mm</w:t>
            </w:r>
            <w:r w:rsidRPr="00A75A23">
              <w:rPr>
                <w:color w:val="000000"/>
                <w:sz w:val="20"/>
                <w:szCs w:val="20"/>
              </w:rPr>
              <w:br/>
              <w:t>Głębokość 82 mm</w:t>
            </w:r>
            <w:r w:rsidRPr="00A75A23">
              <w:rPr>
                <w:color w:val="000000"/>
                <w:sz w:val="20"/>
                <w:szCs w:val="20"/>
              </w:rPr>
              <w:br/>
              <w:t>Waga 2 kg</w:t>
            </w:r>
            <w:r w:rsidRPr="00A75A23">
              <w:rPr>
                <w:color w:val="000000"/>
                <w:sz w:val="20"/>
                <w:szCs w:val="20"/>
              </w:rPr>
              <w:br/>
              <w:t>Dołączone akcesoria</w:t>
            </w:r>
            <w:r w:rsidRPr="00A75A23">
              <w:rPr>
                <w:color w:val="000000"/>
                <w:sz w:val="20"/>
                <w:szCs w:val="20"/>
              </w:rPr>
              <w:br/>
              <w:t>Zasilacz Kabel RJ-45</w:t>
            </w:r>
            <w:r w:rsidRPr="00A75A23">
              <w:rPr>
                <w:color w:val="000000"/>
                <w:sz w:val="20"/>
                <w:szCs w:val="20"/>
              </w:rPr>
              <w:br/>
              <w:t>Zestaw montażowy</w:t>
            </w:r>
          </w:p>
        </w:tc>
      </w:tr>
      <w:tr w:rsidR="00A75A23" w:rsidRPr="00A75A23" w14:paraId="698F90DB" w14:textId="77777777" w:rsidTr="005157BF">
        <w:trPr>
          <w:trHeight w:val="2138"/>
        </w:trPr>
        <w:tc>
          <w:tcPr>
            <w:tcW w:w="580" w:type="dxa"/>
            <w:shd w:val="clear" w:color="auto" w:fill="FFFFFF" w:themeFill="background1"/>
            <w:noWrap/>
            <w:vAlign w:val="center"/>
            <w:hideMark/>
          </w:tcPr>
          <w:p w14:paraId="7DFEE576" w14:textId="383FBE8C" w:rsidR="00A75A23" w:rsidRPr="00A75A23" w:rsidRDefault="00A75A23" w:rsidP="00A75A23">
            <w:pPr>
              <w:rPr>
                <w:color w:val="000000"/>
                <w:sz w:val="20"/>
                <w:szCs w:val="20"/>
              </w:rPr>
            </w:pPr>
            <w:r w:rsidRPr="00A75A23">
              <w:rPr>
                <w:color w:val="000000"/>
                <w:sz w:val="20"/>
                <w:szCs w:val="20"/>
              </w:rPr>
              <w:t>1</w:t>
            </w:r>
            <w:r>
              <w:rPr>
                <w:color w:val="000000"/>
                <w:sz w:val="20"/>
                <w:szCs w:val="20"/>
              </w:rPr>
              <w:t>2</w:t>
            </w:r>
          </w:p>
        </w:tc>
        <w:tc>
          <w:tcPr>
            <w:tcW w:w="1967" w:type="dxa"/>
            <w:shd w:val="clear" w:color="auto" w:fill="FFFFFF" w:themeFill="background1"/>
            <w:vAlign w:val="center"/>
            <w:hideMark/>
          </w:tcPr>
          <w:p w14:paraId="36B5D49B" w14:textId="77777777" w:rsidR="00A75A23" w:rsidRPr="00A75A23" w:rsidRDefault="00A75A23" w:rsidP="00A75A23">
            <w:pPr>
              <w:rPr>
                <w:color w:val="000000"/>
                <w:sz w:val="20"/>
                <w:szCs w:val="20"/>
              </w:rPr>
            </w:pPr>
            <w:r w:rsidRPr="00A75A23">
              <w:rPr>
                <w:color w:val="000000"/>
                <w:sz w:val="20"/>
                <w:szCs w:val="20"/>
              </w:rPr>
              <w:t>Słuchawki telewizyjne dla niedosłyszących</w:t>
            </w:r>
          </w:p>
        </w:tc>
        <w:tc>
          <w:tcPr>
            <w:tcW w:w="1800" w:type="dxa"/>
            <w:shd w:val="clear" w:color="auto" w:fill="FFFFFF" w:themeFill="background1"/>
            <w:vAlign w:val="center"/>
            <w:hideMark/>
          </w:tcPr>
          <w:p w14:paraId="78AA1825"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306D3B7A" w14:textId="77777777" w:rsidR="00A75A23" w:rsidRPr="00A75A23" w:rsidRDefault="00A75A23" w:rsidP="00A75A23">
            <w:pPr>
              <w:rPr>
                <w:color w:val="000000"/>
                <w:sz w:val="20"/>
                <w:szCs w:val="20"/>
              </w:rPr>
            </w:pPr>
            <w:r w:rsidRPr="00A75A23">
              <w:rPr>
                <w:color w:val="000000"/>
                <w:sz w:val="20"/>
                <w:szCs w:val="20"/>
              </w:rPr>
              <w:t>Typ: Stetoskopowy</w:t>
            </w:r>
            <w:r w:rsidRPr="00A75A23">
              <w:rPr>
                <w:color w:val="000000"/>
                <w:sz w:val="20"/>
                <w:szCs w:val="20"/>
              </w:rPr>
              <w:br/>
              <w:t>Zasilanie: sieciowe i bateryjne</w:t>
            </w:r>
            <w:r w:rsidRPr="00A75A23">
              <w:rPr>
                <w:color w:val="000000"/>
                <w:sz w:val="20"/>
                <w:szCs w:val="20"/>
              </w:rPr>
              <w:br/>
              <w:t>Regulacja balansu lewo/prawo: tak</w:t>
            </w:r>
            <w:r w:rsidRPr="00A75A23">
              <w:rPr>
                <w:color w:val="000000"/>
                <w:sz w:val="20"/>
                <w:szCs w:val="20"/>
              </w:rPr>
              <w:br/>
              <w:t>Zasięg: min. 50 m</w:t>
            </w:r>
            <w:r w:rsidRPr="00A75A23">
              <w:rPr>
                <w:color w:val="000000"/>
                <w:sz w:val="20"/>
                <w:szCs w:val="20"/>
              </w:rPr>
              <w:br/>
              <w:t>Częstotliwość: 2,4 GHz</w:t>
            </w:r>
            <w:r w:rsidRPr="00A75A23">
              <w:rPr>
                <w:color w:val="000000"/>
                <w:sz w:val="20"/>
                <w:szCs w:val="20"/>
              </w:rPr>
              <w:br/>
              <w:t>Wejście: analogowe</w:t>
            </w:r>
            <w:r w:rsidRPr="00A75A23">
              <w:rPr>
                <w:color w:val="000000"/>
                <w:sz w:val="20"/>
                <w:szCs w:val="20"/>
              </w:rPr>
              <w:br/>
              <w:t>Waga: 60 g</w:t>
            </w:r>
            <w:r w:rsidRPr="00A75A23">
              <w:rPr>
                <w:color w:val="000000"/>
                <w:sz w:val="20"/>
                <w:szCs w:val="20"/>
              </w:rPr>
              <w:br/>
              <w:t>Bateria: 9 godz.</w:t>
            </w:r>
            <w:r w:rsidRPr="00A75A23">
              <w:rPr>
                <w:color w:val="000000"/>
                <w:sz w:val="20"/>
                <w:szCs w:val="20"/>
              </w:rPr>
              <w:br/>
              <w:t>Gwarancja: 24 miesiące</w:t>
            </w:r>
          </w:p>
        </w:tc>
      </w:tr>
      <w:tr w:rsidR="00A75A23" w:rsidRPr="00A75A23" w14:paraId="77246855" w14:textId="77777777" w:rsidTr="00A75A23">
        <w:trPr>
          <w:trHeight w:val="2688"/>
        </w:trPr>
        <w:tc>
          <w:tcPr>
            <w:tcW w:w="580" w:type="dxa"/>
            <w:shd w:val="clear" w:color="auto" w:fill="FFFFFF" w:themeFill="background1"/>
            <w:noWrap/>
            <w:vAlign w:val="center"/>
            <w:hideMark/>
          </w:tcPr>
          <w:p w14:paraId="43B52415" w14:textId="77BA5101" w:rsidR="00A75A23" w:rsidRPr="00A75A23" w:rsidRDefault="00A75A23" w:rsidP="00A75A23">
            <w:pPr>
              <w:rPr>
                <w:color w:val="000000"/>
                <w:sz w:val="20"/>
                <w:szCs w:val="20"/>
              </w:rPr>
            </w:pPr>
            <w:r w:rsidRPr="00A75A23">
              <w:rPr>
                <w:color w:val="000000"/>
                <w:sz w:val="20"/>
                <w:szCs w:val="20"/>
              </w:rPr>
              <w:t>1</w:t>
            </w:r>
            <w:r>
              <w:rPr>
                <w:color w:val="000000"/>
                <w:sz w:val="20"/>
                <w:szCs w:val="20"/>
              </w:rPr>
              <w:t>3</w:t>
            </w:r>
          </w:p>
        </w:tc>
        <w:tc>
          <w:tcPr>
            <w:tcW w:w="1967" w:type="dxa"/>
            <w:shd w:val="clear" w:color="auto" w:fill="FFFFFF" w:themeFill="background1"/>
            <w:vAlign w:val="center"/>
            <w:hideMark/>
          </w:tcPr>
          <w:p w14:paraId="17362381" w14:textId="77777777" w:rsidR="00A75A23" w:rsidRPr="00A75A23" w:rsidRDefault="00A75A23" w:rsidP="00A75A23">
            <w:pPr>
              <w:rPr>
                <w:color w:val="000000"/>
                <w:sz w:val="20"/>
                <w:szCs w:val="20"/>
              </w:rPr>
            </w:pPr>
            <w:r w:rsidRPr="00A75A23">
              <w:rPr>
                <w:color w:val="000000"/>
                <w:sz w:val="20"/>
                <w:szCs w:val="20"/>
              </w:rPr>
              <w:t>słuchawki douszne</w:t>
            </w:r>
          </w:p>
        </w:tc>
        <w:tc>
          <w:tcPr>
            <w:tcW w:w="1800" w:type="dxa"/>
            <w:shd w:val="clear" w:color="auto" w:fill="FFFFFF" w:themeFill="background1"/>
            <w:vAlign w:val="center"/>
            <w:hideMark/>
          </w:tcPr>
          <w:p w14:paraId="12FCD898"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090DF2B3" w14:textId="77777777" w:rsidR="00A75A23" w:rsidRPr="00A75A23" w:rsidRDefault="00A75A23" w:rsidP="00A75A23">
            <w:pPr>
              <w:rPr>
                <w:color w:val="000000"/>
                <w:sz w:val="20"/>
                <w:szCs w:val="20"/>
              </w:rPr>
            </w:pPr>
            <w:r w:rsidRPr="00A75A23">
              <w:rPr>
                <w:color w:val="000000"/>
                <w:sz w:val="20"/>
                <w:szCs w:val="20"/>
              </w:rPr>
              <w:t>Łączność Bezprzewodowe</w:t>
            </w:r>
            <w:r w:rsidRPr="00A75A23">
              <w:rPr>
                <w:color w:val="000000"/>
                <w:sz w:val="20"/>
                <w:szCs w:val="20"/>
              </w:rPr>
              <w:br/>
              <w:t>Rodzaj łączności Bluetooth 5.2</w:t>
            </w:r>
            <w:r w:rsidRPr="00A75A23">
              <w:rPr>
                <w:color w:val="000000"/>
                <w:sz w:val="20"/>
                <w:szCs w:val="20"/>
              </w:rPr>
              <w:br/>
              <w:t>Budowa słuchawek Dokanałowe</w:t>
            </w:r>
            <w:r w:rsidRPr="00A75A23">
              <w:rPr>
                <w:color w:val="000000"/>
                <w:sz w:val="20"/>
                <w:szCs w:val="20"/>
              </w:rPr>
              <w:br/>
              <w:t>System audio Stereo 2.0</w:t>
            </w:r>
            <w:r w:rsidRPr="00A75A23">
              <w:rPr>
                <w:color w:val="000000"/>
                <w:sz w:val="20"/>
                <w:szCs w:val="20"/>
              </w:rPr>
              <w:br/>
              <w:t>Redukcja hałasu Aktywna - ANC</w:t>
            </w:r>
            <w:r w:rsidRPr="00A75A23">
              <w:rPr>
                <w:color w:val="000000"/>
                <w:sz w:val="20"/>
                <w:szCs w:val="20"/>
              </w:rPr>
              <w:br/>
              <w:t>Pasmo przenoszenia słuchawek 20 ~ 20000 Hz</w:t>
            </w:r>
            <w:r w:rsidRPr="00A75A23">
              <w:rPr>
                <w:color w:val="000000"/>
                <w:sz w:val="20"/>
                <w:szCs w:val="20"/>
              </w:rPr>
              <w:br/>
              <w:t>Wbudowany mikrofon Posiada, przy słuchawce</w:t>
            </w:r>
            <w:r w:rsidRPr="00A75A23">
              <w:rPr>
                <w:color w:val="000000"/>
                <w:sz w:val="20"/>
                <w:szCs w:val="20"/>
              </w:rPr>
              <w:br/>
              <w:t>Pasmo przenoszenia mikrofonu 200 ~ 8000 Hz</w:t>
            </w:r>
            <w:r w:rsidRPr="00A75A23">
              <w:rPr>
                <w:color w:val="000000"/>
                <w:sz w:val="20"/>
                <w:szCs w:val="20"/>
              </w:rPr>
              <w:br/>
              <w:t>Zasięg do 20 m</w:t>
            </w:r>
            <w:r w:rsidRPr="00A75A23">
              <w:rPr>
                <w:color w:val="000000"/>
                <w:sz w:val="20"/>
                <w:szCs w:val="20"/>
              </w:rPr>
              <w:br/>
              <w:t>Maksymalny czas pracy do 6 h</w:t>
            </w:r>
            <w:r w:rsidRPr="00A75A23">
              <w:rPr>
                <w:color w:val="000000"/>
                <w:sz w:val="20"/>
                <w:szCs w:val="20"/>
              </w:rPr>
              <w:br/>
              <w:t>do 10 h (przy włączonym ANC)</w:t>
            </w:r>
            <w:r w:rsidRPr="00A75A23">
              <w:rPr>
                <w:color w:val="000000"/>
                <w:sz w:val="20"/>
                <w:szCs w:val="20"/>
              </w:rPr>
              <w:br/>
              <w:t>do 14 h (przy użyciu etui ładującego)</w:t>
            </w:r>
            <w:r w:rsidRPr="00A75A23">
              <w:rPr>
                <w:color w:val="000000"/>
                <w:sz w:val="20"/>
                <w:szCs w:val="20"/>
              </w:rPr>
              <w:br/>
              <w:t>Dodatkowe informacje</w:t>
            </w:r>
            <w:r w:rsidRPr="00A75A23">
              <w:rPr>
                <w:color w:val="000000"/>
                <w:sz w:val="20"/>
                <w:szCs w:val="20"/>
              </w:rPr>
              <w:br/>
              <w:t xml:space="preserve">Wbudowane 3 mikrofony </w:t>
            </w:r>
            <w:r w:rsidRPr="00A75A23">
              <w:rPr>
                <w:color w:val="000000"/>
                <w:sz w:val="20"/>
                <w:szCs w:val="20"/>
              </w:rPr>
              <w:br/>
              <w:t>Kolor Czarny</w:t>
            </w:r>
            <w:r w:rsidRPr="00A75A23">
              <w:rPr>
                <w:color w:val="000000"/>
                <w:sz w:val="20"/>
                <w:szCs w:val="20"/>
              </w:rPr>
              <w:br/>
              <w:t>Dołączone akcesoria Wymienne gumki</w:t>
            </w:r>
            <w:r w:rsidRPr="00A75A23">
              <w:rPr>
                <w:color w:val="000000"/>
                <w:sz w:val="20"/>
                <w:szCs w:val="20"/>
              </w:rPr>
              <w:br/>
              <w:t>Waga 11 g</w:t>
            </w:r>
          </w:p>
        </w:tc>
      </w:tr>
      <w:tr w:rsidR="00A75A23" w:rsidRPr="00A75A23" w14:paraId="5526ABD5" w14:textId="77777777" w:rsidTr="00A75A23">
        <w:trPr>
          <w:trHeight w:val="1696"/>
        </w:trPr>
        <w:tc>
          <w:tcPr>
            <w:tcW w:w="580" w:type="dxa"/>
            <w:shd w:val="clear" w:color="auto" w:fill="FFFFFF" w:themeFill="background1"/>
            <w:noWrap/>
            <w:vAlign w:val="center"/>
            <w:hideMark/>
          </w:tcPr>
          <w:p w14:paraId="4AC384A2" w14:textId="62252DA1" w:rsidR="00A75A23" w:rsidRPr="00A75A23" w:rsidRDefault="00A75A23" w:rsidP="00A75A23">
            <w:pPr>
              <w:rPr>
                <w:color w:val="000000"/>
                <w:sz w:val="20"/>
                <w:szCs w:val="20"/>
              </w:rPr>
            </w:pPr>
            <w:r w:rsidRPr="00A75A23">
              <w:rPr>
                <w:color w:val="000000"/>
                <w:sz w:val="20"/>
                <w:szCs w:val="20"/>
              </w:rPr>
              <w:t>1</w:t>
            </w:r>
            <w:r>
              <w:rPr>
                <w:color w:val="000000"/>
                <w:sz w:val="20"/>
                <w:szCs w:val="20"/>
              </w:rPr>
              <w:t>4</w:t>
            </w:r>
          </w:p>
        </w:tc>
        <w:tc>
          <w:tcPr>
            <w:tcW w:w="1967" w:type="dxa"/>
            <w:shd w:val="clear" w:color="auto" w:fill="FFFFFF" w:themeFill="background1"/>
            <w:vAlign w:val="center"/>
            <w:hideMark/>
          </w:tcPr>
          <w:p w14:paraId="49C40927" w14:textId="77777777" w:rsidR="00A75A23" w:rsidRPr="00A75A23" w:rsidRDefault="00A75A23" w:rsidP="00A75A23">
            <w:pPr>
              <w:rPr>
                <w:color w:val="000000"/>
                <w:sz w:val="20"/>
                <w:szCs w:val="20"/>
              </w:rPr>
            </w:pPr>
            <w:r w:rsidRPr="00A75A23">
              <w:rPr>
                <w:color w:val="000000"/>
                <w:sz w:val="20"/>
                <w:szCs w:val="20"/>
              </w:rPr>
              <w:t>słuchawki nauszne</w:t>
            </w:r>
          </w:p>
        </w:tc>
        <w:tc>
          <w:tcPr>
            <w:tcW w:w="1800" w:type="dxa"/>
            <w:shd w:val="clear" w:color="auto" w:fill="FFFFFF" w:themeFill="background1"/>
            <w:vAlign w:val="center"/>
            <w:hideMark/>
          </w:tcPr>
          <w:p w14:paraId="009FEFE5"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12C2C5B0" w14:textId="77777777" w:rsidR="00A75A23" w:rsidRPr="00A75A23" w:rsidRDefault="00A75A23" w:rsidP="00A75A23">
            <w:pPr>
              <w:rPr>
                <w:color w:val="000000"/>
                <w:sz w:val="20"/>
                <w:szCs w:val="20"/>
              </w:rPr>
            </w:pPr>
            <w:r w:rsidRPr="00A75A23">
              <w:rPr>
                <w:color w:val="000000"/>
                <w:sz w:val="20"/>
                <w:szCs w:val="20"/>
              </w:rPr>
              <w:t>Łączność</w:t>
            </w:r>
            <w:r w:rsidRPr="00A75A23">
              <w:rPr>
                <w:color w:val="000000"/>
                <w:sz w:val="20"/>
                <w:szCs w:val="20"/>
              </w:rPr>
              <w:br/>
              <w:t>Przewodowe</w:t>
            </w:r>
            <w:r w:rsidRPr="00A75A23">
              <w:rPr>
                <w:color w:val="000000"/>
                <w:sz w:val="20"/>
                <w:szCs w:val="20"/>
              </w:rPr>
              <w:br/>
              <w:t>Bezprzewodowe</w:t>
            </w:r>
            <w:r w:rsidRPr="00A75A23">
              <w:rPr>
                <w:color w:val="000000"/>
                <w:sz w:val="20"/>
                <w:szCs w:val="20"/>
              </w:rPr>
              <w:br/>
              <w:t>Rodzaj łączności</w:t>
            </w:r>
            <w:r w:rsidRPr="00A75A23">
              <w:rPr>
                <w:color w:val="000000"/>
                <w:sz w:val="20"/>
                <w:szCs w:val="20"/>
              </w:rPr>
              <w:br/>
              <w:t>Bluetooth 5.0</w:t>
            </w:r>
            <w:r w:rsidRPr="00A75A23">
              <w:rPr>
                <w:color w:val="000000"/>
                <w:sz w:val="20"/>
                <w:szCs w:val="20"/>
              </w:rPr>
              <w:br/>
              <w:t>Lightspeed</w:t>
            </w:r>
            <w:r w:rsidRPr="00A75A23">
              <w:rPr>
                <w:color w:val="000000"/>
                <w:sz w:val="20"/>
                <w:szCs w:val="20"/>
              </w:rPr>
              <w:br/>
              <w:t>Budowa słuchawek</w:t>
            </w:r>
            <w:r w:rsidRPr="00A75A23">
              <w:rPr>
                <w:color w:val="000000"/>
                <w:sz w:val="20"/>
                <w:szCs w:val="20"/>
              </w:rPr>
              <w:br/>
              <w:t>Nauszne</w:t>
            </w:r>
            <w:r w:rsidRPr="00A75A23">
              <w:rPr>
                <w:color w:val="000000"/>
                <w:sz w:val="20"/>
                <w:szCs w:val="20"/>
              </w:rPr>
              <w:br/>
            </w:r>
            <w:r w:rsidRPr="00A75A23">
              <w:rPr>
                <w:color w:val="000000"/>
                <w:sz w:val="20"/>
                <w:szCs w:val="20"/>
              </w:rPr>
              <w:lastRenderedPageBreak/>
              <w:t>Zamknięte</w:t>
            </w:r>
            <w:r w:rsidRPr="00A75A23">
              <w:rPr>
                <w:color w:val="000000"/>
                <w:sz w:val="20"/>
                <w:szCs w:val="20"/>
              </w:rPr>
              <w:br/>
              <w:t>Składana konstrukcja</w:t>
            </w:r>
            <w:r w:rsidRPr="00A75A23">
              <w:rPr>
                <w:color w:val="000000"/>
                <w:sz w:val="20"/>
                <w:szCs w:val="20"/>
              </w:rPr>
              <w:br/>
              <w:t>Nie</w:t>
            </w:r>
            <w:r w:rsidRPr="00A75A23">
              <w:rPr>
                <w:color w:val="000000"/>
                <w:sz w:val="20"/>
                <w:szCs w:val="20"/>
              </w:rPr>
              <w:br/>
              <w:t>System audio</w:t>
            </w:r>
            <w:r w:rsidRPr="00A75A23">
              <w:rPr>
                <w:color w:val="000000"/>
                <w:sz w:val="20"/>
                <w:szCs w:val="20"/>
              </w:rPr>
              <w:br/>
              <w:t>Stereo 2.0</w:t>
            </w:r>
            <w:r w:rsidRPr="00A75A23">
              <w:rPr>
                <w:color w:val="000000"/>
                <w:sz w:val="20"/>
                <w:szCs w:val="20"/>
              </w:rPr>
              <w:br/>
              <w:t>Średnica membrany</w:t>
            </w:r>
            <w:r w:rsidRPr="00A75A23">
              <w:rPr>
                <w:color w:val="000000"/>
                <w:sz w:val="20"/>
                <w:szCs w:val="20"/>
              </w:rPr>
              <w:br/>
              <w:t>50 mm</w:t>
            </w:r>
            <w:r w:rsidRPr="00A75A23">
              <w:rPr>
                <w:color w:val="000000"/>
                <w:sz w:val="20"/>
                <w:szCs w:val="20"/>
              </w:rPr>
              <w:br/>
              <w:t>Pasmo przenoszenia słuchawek</w:t>
            </w:r>
            <w:r w:rsidRPr="00A75A23">
              <w:rPr>
                <w:color w:val="000000"/>
                <w:sz w:val="20"/>
                <w:szCs w:val="20"/>
              </w:rPr>
              <w:br/>
              <w:t>20 ~ 20000 Hz</w:t>
            </w:r>
            <w:r w:rsidRPr="00A75A23">
              <w:rPr>
                <w:color w:val="000000"/>
                <w:sz w:val="20"/>
                <w:szCs w:val="20"/>
              </w:rPr>
              <w:br/>
              <w:t>Czułość słuchawek</w:t>
            </w:r>
            <w:r w:rsidRPr="00A75A23">
              <w:rPr>
                <w:color w:val="000000"/>
                <w:sz w:val="20"/>
                <w:szCs w:val="20"/>
              </w:rPr>
              <w:br/>
              <w:t>87,8 dB</w:t>
            </w:r>
            <w:r w:rsidRPr="00A75A23">
              <w:rPr>
                <w:color w:val="000000"/>
                <w:sz w:val="20"/>
                <w:szCs w:val="20"/>
              </w:rPr>
              <w:br/>
              <w:t>Regulacja głośności</w:t>
            </w:r>
            <w:r w:rsidRPr="00A75A23">
              <w:rPr>
                <w:color w:val="000000"/>
                <w:sz w:val="20"/>
                <w:szCs w:val="20"/>
              </w:rPr>
              <w:br/>
              <w:t>Tak</w:t>
            </w:r>
            <w:r w:rsidRPr="00A75A23">
              <w:rPr>
                <w:color w:val="000000"/>
                <w:sz w:val="20"/>
                <w:szCs w:val="20"/>
              </w:rPr>
              <w:br/>
              <w:t>Wbudowany mikrofon</w:t>
            </w:r>
            <w:r w:rsidRPr="00A75A23">
              <w:rPr>
                <w:color w:val="000000"/>
                <w:sz w:val="20"/>
                <w:szCs w:val="20"/>
              </w:rPr>
              <w:br/>
              <w:t>Posiada, przy słuchawce</w:t>
            </w:r>
            <w:r w:rsidRPr="00A75A23">
              <w:rPr>
                <w:color w:val="000000"/>
                <w:sz w:val="20"/>
                <w:szCs w:val="20"/>
              </w:rPr>
              <w:br/>
              <w:t>Odłączany mikrofon</w:t>
            </w:r>
            <w:r w:rsidRPr="00A75A23">
              <w:rPr>
                <w:color w:val="000000"/>
                <w:sz w:val="20"/>
                <w:szCs w:val="20"/>
              </w:rPr>
              <w:br/>
              <w:t>Tak</w:t>
            </w:r>
            <w:r w:rsidRPr="00A75A23">
              <w:rPr>
                <w:color w:val="000000"/>
                <w:sz w:val="20"/>
                <w:szCs w:val="20"/>
              </w:rPr>
              <w:br/>
              <w:t>Odłączany kabel</w:t>
            </w:r>
            <w:r w:rsidRPr="00A75A23">
              <w:rPr>
                <w:color w:val="000000"/>
                <w:sz w:val="20"/>
                <w:szCs w:val="20"/>
              </w:rPr>
              <w:br/>
              <w:t>Tak</w:t>
            </w:r>
            <w:r w:rsidRPr="00A75A23">
              <w:rPr>
                <w:color w:val="000000"/>
                <w:sz w:val="20"/>
                <w:szCs w:val="20"/>
              </w:rPr>
              <w:br/>
              <w:t>Zasięg</w:t>
            </w:r>
            <w:r w:rsidRPr="00A75A23">
              <w:rPr>
                <w:color w:val="000000"/>
                <w:sz w:val="20"/>
                <w:szCs w:val="20"/>
              </w:rPr>
              <w:br/>
              <w:t>do 30 m</w:t>
            </w:r>
            <w:r w:rsidRPr="00A75A23">
              <w:rPr>
                <w:color w:val="000000"/>
                <w:sz w:val="20"/>
                <w:szCs w:val="20"/>
              </w:rPr>
              <w:br/>
              <w:t>Maksymalny czas pracy</w:t>
            </w:r>
            <w:r w:rsidRPr="00A75A23">
              <w:rPr>
                <w:color w:val="000000"/>
                <w:sz w:val="20"/>
                <w:szCs w:val="20"/>
              </w:rPr>
              <w:br/>
              <w:t>do 50 h</w:t>
            </w:r>
            <w:r w:rsidRPr="00A75A23">
              <w:rPr>
                <w:color w:val="000000"/>
                <w:sz w:val="20"/>
                <w:szCs w:val="20"/>
              </w:rPr>
              <w:br/>
              <w:t>Kompatybilność</w:t>
            </w:r>
            <w:r w:rsidRPr="00A75A23">
              <w:rPr>
                <w:color w:val="000000"/>
                <w:sz w:val="20"/>
                <w:szCs w:val="20"/>
              </w:rPr>
              <w:br/>
              <w:t>Windows</w:t>
            </w:r>
            <w:r w:rsidRPr="00A75A23">
              <w:rPr>
                <w:color w:val="000000"/>
                <w:sz w:val="20"/>
                <w:szCs w:val="20"/>
              </w:rPr>
              <w:br/>
              <w:t>Nintendo Switch</w:t>
            </w:r>
            <w:r w:rsidRPr="00A75A23">
              <w:rPr>
                <w:color w:val="000000"/>
                <w:sz w:val="20"/>
                <w:szCs w:val="20"/>
              </w:rPr>
              <w:br/>
              <w:t>PlayStation</w:t>
            </w:r>
            <w:r w:rsidRPr="00A75A23">
              <w:rPr>
                <w:color w:val="000000"/>
                <w:sz w:val="20"/>
                <w:szCs w:val="20"/>
              </w:rPr>
              <w:br/>
              <w:t>Materiał nauszników</w:t>
            </w:r>
            <w:r w:rsidRPr="00A75A23">
              <w:rPr>
                <w:color w:val="000000"/>
                <w:sz w:val="20"/>
                <w:szCs w:val="20"/>
              </w:rPr>
              <w:br/>
              <w:t>Skóra ekologiczna</w:t>
            </w:r>
            <w:r w:rsidRPr="00A75A23">
              <w:rPr>
                <w:color w:val="000000"/>
                <w:sz w:val="20"/>
                <w:szCs w:val="20"/>
              </w:rPr>
              <w:br/>
              <w:t>Welur</w:t>
            </w:r>
            <w:r w:rsidRPr="00A75A23">
              <w:rPr>
                <w:color w:val="000000"/>
                <w:sz w:val="20"/>
                <w:szCs w:val="20"/>
              </w:rPr>
              <w:br/>
              <w:t>Dodatkowe informacje</w:t>
            </w:r>
            <w:r w:rsidRPr="00A75A23">
              <w:rPr>
                <w:color w:val="000000"/>
                <w:sz w:val="20"/>
                <w:szCs w:val="20"/>
              </w:rPr>
              <w:br/>
              <w:t>Aluminiowa konstrukcja</w:t>
            </w:r>
            <w:r w:rsidRPr="00A75A23">
              <w:rPr>
                <w:color w:val="000000"/>
                <w:sz w:val="20"/>
                <w:szCs w:val="20"/>
              </w:rPr>
              <w:br/>
              <w:t>Regulowany pałąk</w:t>
            </w:r>
            <w:r w:rsidRPr="00A75A23">
              <w:rPr>
                <w:color w:val="000000"/>
                <w:sz w:val="20"/>
                <w:szCs w:val="20"/>
              </w:rPr>
              <w:br/>
              <w:t>Wymienne nauszniki</w:t>
            </w:r>
            <w:r w:rsidRPr="00A75A23">
              <w:rPr>
                <w:color w:val="000000"/>
                <w:sz w:val="20"/>
                <w:szCs w:val="20"/>
              </w:rPr>
              <w:br/>
              <w:t>Pianka memory w nausznicach</w:t>
            </w:r>
            <w:r w:rsidRPr="00A75A23">
              <w:rPr>
                <w:color w:val="000000"/>
                <w:sz w:val="20"/>
                <w:szCs w:val="20"/>
              </w:rPr>
              <w:br/>
              <w:t>Nauszniki składane na płasko</w:t>
            </w:r>
            <w:r w:rsidRPr="00A75A23">
              <w:rPr>
                <w:color w:val="000000"/>
                <w:sz w:val="20"/>
                <w:szCs w:val="20"/>
              </w:rPr>
              <w:br/>
              <w:t>Magnes neodymowy</w:t>
            </w:r>
            <w:r w:rsidRPr="00A75A23">
              <w:rPr>
                <w:color w:val="000000"/>
                <w:sz w:val="20"/>
                <w:szCs w:val="20"/>
              </w:rPr>
              <w:br/>
              <w:t>Przyciski sterujące na słuchawce</w:t>
            </w:r>
            <w:r w:rsidRPr="00A75A23">
              <w:rPr>
                <w:color w:val="000000"/>
                <w:sz w:val="20"/>
                <w:szCs w:val="20"/>
              </w:rPr>
              <w:br/>
              <w:t>Przełącznik wyciszania mikrofonu</w:t>
            </w:r>
            <w:r w:rsidRPr="00A75A23">
              <w:rPr>
                <w:color w:val="000000"/>
                <w:sz w:val="20"/>
                <w:szCs w:val="20"/>
              </w:rPr>
              <w:br/>
              <w:t>Kolor</w:t>
            </w:r>
            <w:r w:rsidRPr="00A75A23">
              <w:rPr>
                <w:color w:val="000000"/>
                <w:sz w:val="20"/>
                <w:szCs w:val="20"/>
              </w:rPr>
              <w:br/>
              <w:t>Czarny</w:t>
            </w:r>
            <w:r w:rsidRPr="00A75A23">
              <w:rPr>
                <w:color w:val="000000"/>
                <w:sz w:val="20"/>
                <w:szCs w:val="20"/>
              </w:rPr>
              <w:br/>
              <w:t>Dołączone akcesoria</w:t>
            </w:r>
            <w:r w:rsidRPr="00A75A23">
              <w:rPr>
                <w:color w:val="000000"/>
                <w:sz w:val="20"/>
                <w:szCs w:val="20"/>
              </w:rPr>
              <w:br/>
              <w:t>Adapter bezprzewodowy USB</w:t>
            </w:r>
            <w:r w:rsidRPr="00A75A23">
              <w:rPr>
                <w:color w:val="000000"/>
                <w:sz w:val="20"/>
                <w:szCs w:val="20"/>
              </w:rPr>
              <w:br/>
              <w:t>Kabel USB-C - USB-A</w:t>
            </w:r>
            <w:r w:rsidRPr="00A75A23">
              <w:rPr>
                <w:color w:val="000000"/>
                <w:sz w:val="20"/>
                <w:szCs w:val="20"/>
              </w:rPr>
              <w:br/>
              <w:t>Kabel Jack 3,5 mm</w:t>
            </w:r>
            <w:r w:rsidRPr="00A75A23">
              <w:rPr>
                <w:color w:val="000000"/>
                <w:sz w:val="20"/>
                <w:szCs w:val="20"/>
              </w:rPr>
              <w:br/>
              <w:t>Dopinany mikrofon</w:t>
            </w:r>
            <w:r w:rsidRPr="00A75A23">
              <w:rPr>
                <w:color w:val="000000"/>
                <w:sz w:val="20"/>
                <w:szCs w:val="20"/>
              </w:rPr>
              <w:br/>
              <w:t>Etui transportowe</w:t>
            </w:r>
            <w:r w:rsidRPr="00A75A23">
              <w:rPr>
                <w:color w:val="000000"/>
                <w:sz w:val="20"/>
                <w:szCs w:val="20"/>
              </w:rPr>
              <w:br/>
              <w:t>Zamienne nauszniki</w:t>
            </w:r>
          </w:p>
        </w:tc>
      </w:tr>
      <w:tr w:rsidR="00A75A23" w:rsidRPr="00A75A23" w14:paraId="778F2E1D" w14:textId="77777777" w:rsidTr="00A75A23">
        <w:trPr>
          <w:trHeight w:val="1292"/>
        </w:trPr>
        <w:tc>
          <w:tcPr>
            <w:tcW w:w="580" w:type="dxa"/>
            <w:shd w:val="clear" w:color="auto" w:fill="FFFFFF" w:themeFill="background1"/>
            <w:noWrap/>
            <w:vAlign w:val="center"/>
            <w:hideMark/>
          </w:tcPr>
          <w:p w14:paraId="479AE6E1" w14:textId="0D5A7DA9" w:rsidR="00A75A23" w:rsidRPr="00A75A23" w:rsidRDefault="00A75A23" w:rsidP="00A75A23">
            <w:pPr>
              <w:rPr>
                <w:color w:val="000000"/>
                <w:sz w:val="20"/>
                <w:szCs w:val="20"/>
              </w:rPr>
            </w:pPr>
            <w:r w:rsidRPr="00A75A23">
              <w:rPr>
                <w:color w:val="000000"/>
                <w:sz w:val="20"/>
                <w:szCs w:val="20"/>
              </w:rPr>
              <w:lastRenderedPageBreak/>
              <w:t>1</w:t>
            </w:r>
            <w:r>
              <w:rPr>
                <w:color w:val="000000"/>
                <w:sz w:val="20"/>
                <w:szCs w:val="20"/>
              </w:rPr>
              <w:t>5</w:t>
            </w:r>
          </w:p>
        </w:tc>
        <w:tc>
          <w:tcPr>
            <w:tcW w:w="1967" w:type="dxa"/>
            <w:shd w:val="clear" w:color="auto" w:fill="FFFFFF" w:themeFill="background1"/>
            <w:vAlign w:val="center"/>
            <w:hideMark/>
          </w:tcPr>
          <w:p w14:paraId="1C981577" w14:textId="77777777" w:rsidR="00A75A23" w:rsidRPr="00A75A23" w:rsidRDefault="00A75A23" w:rsidP="00A75A23">
            <w:pPr>
              <w:rPr>
                <w:color w:val="000000"/>
                <w:sz w:val="20"/>
                <w:szCs w:val="20"/>
              </w:rPr>
            </w:pPr>
            <w:r w:rsidRPr="00A75A23">
              <w:rPr>
                <w:color w:val="000000"/>
                <w:sz w:val="20"/>
                <w:szCs w:val="20"/>
              </w:rPr>
              <w:t>oprogramowanie: pakiet biurowy</w:t>
            </w:r>
          </w:p>
        </w:tc>
        <w:tc>
          <w:tcPr>
            <w:tcW w:w="1800" w:type="dxa"/>
            <w:shd w:val="clear" w:color="auto" w:fill="FFFFFF" w:themeFill="background1"/>
            <w:vAlign w:val="center"/>
            <w:hideMark/>
          </w:tcPr>
          <w:p w14:paraId="117C33E6" w14:textId="77777777" w:rsidR="00A75A23" w:rsidRPr="00A75A23" w:rsidRDefault="00A75A23" w:rsidP="00A75A23">
            <w:pPr>
              <w:jc w:val="right"/>
              <w:rPr>
                <w:color w:val="000000"/>
                <w:sz w:val="20"/>
                <w:szCs w:val="20"/>
              </w:rPr>
            </w:pPr>
            <w:r w:rsidRPr="00A75A23">
              <w:rPr>
                <w:color w:val="000000"/>
                <w:sz w:val="20"/>
                <w:szCs w:val="20"/>
              </w:rPr>
              <w:t>10</w:t>
            </w:r>
          </w:p>
        </w:tc>
        <w:tc>
          <w:tcPr>
            <w:tcW w:w="4862" w:type="dxa"/>
            <w:shd w:val="clear" w:color="auto" w:fill="FFFFFF" w:themeFill="background1"/>
            <w:vAlign w:val="center"/>
            <w:hideMark/>
          </w:tcPr>
          <w:p w14:paraId="64DFC4D6" w14:textId="1059D46B" w:rsidR="00A75A23" w:rsidRPr="00A75A23" w:rsidRDefault="00A75A23" w:rsidP="00A75A23">
            <w:pPr>
              <w:rPr>
                <w:color w:val="000000"/>
                <w:sz w:val="20"/>
                <w:szCs w:val="20"/>
              </w:rPr>
            </w:pPr>
            <w:r w:rsidRPr="00A75A23">
              <w:rPr>
                <w:color w:val="000000"/>
                <w:sz w:val="20"/>
                <w:szCs w:val="20"/>
              </w:rPr>
              <w:t>Wersja Office Home &amp; Business</w:t>
            </w:r>
            <w:r w:rsidR="005157BF">
              <w:rPr>
                <w:color w:val="000000"/>
                <w:sz w:val="20"/>
                <w:szCs w:val="20"/>
              </w:rPr>
              <w:t xml:space="preserve"> lub równoważne oprogramowanie</w:t>
            </w:r>
            <w:r w:rsidRPr="00A75A23">
              <w:rPr>
                <w:color w:val="000000"/>
                <w:sz w:val="20"/>
                <w:szCs w:val="20"/>
              </w:rPr>
              <w:br/>
              <w:t>Skład pakietu Word Excel PowerPoint Outlook OneNote</w:t>
            </w:r>
            <w:r w:rsidRPr="00A75A23">
              <w:rPr>
                <w:color w:val="000000"/>
                <w:sz w:val="20"/>
                <w:szCs w:val="20"/>
              </w:rPr>
              <w:br/>
              <w:t>Okres licencji Dożywotnia</w:t>
            </w:r>
            <w:r w:rsidRPr="00A75A23">
              <w:rPr>
                <w:color w:val="000000"/>
                <w:sz w:val="20"/>
                <w:szCs w:val="20"/>
              </w:rPr>
              <w:br/>
              <w:t>Wersja językowa Polska</w:t>
            </w:r>
            <w:r w:rsidRPr="00A75A23">
              <w:rPr>
                <w:color w:val="000000"/>
                <w:sz w:val="20"/>
                <w:szCs w:val="20"/>
              </w:rPr>
              <w:br/>
              <w:t>Liczba użytkowników 1</w:t>
            </w:r>
            <w:r w:rsidRPr="00A75A23">
              <w:rPr>
                <w:color w:val="000000"/>
                <w:sz w:val="20"/>
                <w:szCs w:val="20"/>
              </w:rPr>
              <w:br/>
              <w:t>Typ nośnika Licencja z kluczem aktywacyjnym</w:t>
            </w:r>
          </w:p>
        </w:tc>
      </w:tr>
      <w:tr w:rsidR="00C66A34" w:rsidRPr="00A75A23" w14:paraId="002641FA" w14:textId="77777777" w:rsidTr="00A75A23">
        <w:trPr>
          <w:trHeight w:val="1292"/>
        </w:trPr>
        <w:tc>
          <w:tcPr>
            <w:tcW w:w="580" w:type="dxa"/>
            <w:shd w:val="clear" w:color="auto" w:fill="FFFFFF" w:themeFill="background1"/>
            <w:noWrap/>
            <w:vAlign w:val="center"/>
          </w:tcPr>
          <w:p w14:paraId="71CF27C2" w14:textId="468B6333" w:rsidR="00C66A34" w:rsidRPr="00A75A23" w:rsidRDefault="00C66A34" w:rsidP="00A75A23">
            <w:pPr>
              <w:rPr>
                <w:color w:val="000000"/>
                <w:sz w:val="20"/>
                <w:szCs w:val="20"/>
              </w:rPr>
            </w:pPr>
            <w:r>
              <w:rPr>
                <w:color w:val="000000"/>
                <w:sz w:val="20"/>
                <w:szCs w:val="20"/>
              </w:rPr>
              <w:t>16</w:t>
            </w:r>
          </w:p>
        </w:tc>
        <w:tc>
          <w:tcPr>
            <w:tcW w:w="1967" w:type="dxa"/>
            <w:shd w:val="clear" w:color="auto" w:fill="FFFFFF" w:themeFill="background1"/>
            <w:vAlign w:val="center"/>
          </w:tcPr>
          <w:p w14:paraId="33352CAC" w14:textId="4F2AC5C6" w:rsidR="00C66A34" w:rsidRPr="00A75A23" w:rsidRDefault="00C66A34" w:rsidP="00A75A23">
            <w:pPr>
              <w:rPr>
                <w:color w:val="000000"/>
                <w:sz w:val="20"/>
                <w:szCs w:val="20"/>
              </w:rPr>
            </w:pPr>
            <w:r>
              <w:rPr>
                <w:color w:val="000000"/>
                <w:sz w:val="20"/>
                <w:szCs w:val="20"/>
              </w:rPr>
              <w:t>Kserokopiarka</w:t>
            </w:r>
          </w:p>
        </w:tc>
        <w:tc>
          <w:tcPr>
            <w:tcW w:w="1800" w:type="dxa"/>
            <w:shd w:val="clear" w:color="auto" w:fill="FFFFFF" w:themeFill="background1"/>
            <w:vAlign w:val="center"/>
          </w:tcPr>
          <w:p w14:paraId="19FF8B3E" w14:textId="6716F89D" w:rsidR="00C66A34" w:rsidRPr="00A75A23" w:rsidRDefault="00C66A34" w:rsidP="00A75A23">
            <w:pPr>
              <w:jc w:val="right"/>
              <w:rPr>
                <w:color w:val="000000"/>
                <w:sz w:val="20"/>
                <w:szCs w:val="20"/>
              </w:rPr>
            </w:pPr>
            <w:r>
              <w:rPr>
                <w:color w:val="000000"/>
                <w:sz w:val="20"/>
                <w:szCs w:val="20"/>
              </w:rPr>
              <w:t>1</w:t>
            </w:r>
          </w:p>
        </w:tc>
        <w:tc>
          <w:tcPr>
            <w:tcW w:w="4862" w:type="dxa"/>
            <w:shd w:val="clear" w:color="auto" w:fill="FFFFFF" w:themeFill="background1"/>
            <w:vAlign w:val="center"/>
          </w:tcPr>
          <w:p w14:paraId="480BE682" w14:textId="77777777" w:rsidR="00C66A34" w:rsidRDefault="00C66A34" w:rsidP="00A75A23">
            <w:pPr>
              <w:rPr>
                <w:color w:val="000000"/>
                <w:sz w:val="20"/>
                <w:szCs w:val="20"/>
              </w:rPr>
            </w:pPr>
            <w:r>
              <w:rPr>
                <w:color w:val="000000"/>
                <w:sz w:val="20"/>
                <w:szCs w:val="20"/>
              </w:rPr>
              <w:t>Urządzenie wielofunkcyjne, druk dwustronny, skaner, pojemność papieru min 500 kartek</w:t>
            </w:r>
          </w:p>
          <w:p w14:paraId="44D77C4E" w14:textId="77777777" w:rsidR="00C66A34" w:rsidRDefault="00C66A34" w:rsidP="00A75A23">
            <w:pPr>
              <w:rPr>
                <w:color w:val="000000"/>
                <w:sz w:val="20"/>
                <w:szCs w:val="20"/>
              </w:rPr>
            </w:pPr>
            <w:r>
              <w:rPr>
                <w:color w:val="000000"/>
                <w:sz w:val="20"/>
                <w:szCs w:val="20"/>
              </w:rPr>
              <w:t>Prędkość druku: min 15 str/min w czerni</w:t>
            </w:r>
          </w:p>
          <w:p w14:paraId="3F5FFBC9" w14:textId="77777777" w:rsidR="00C66A34" w:rsidRDefault="00C66A34" w:rsidP="00A75A23">
            <w:pPr>
              <w:rPr>
                <w:color w:val="000000"/>
                <w:sz w:val="20"/>
                <w:szCs w:val="20"/>
              </w:rPr>
            </w:pPr>
            <w:r>
              <w:rPr>
                <w:color w:val="000000"/>
                <w:sz w:val="20"/>
                <w:szCs w:val="20"/>
              </w:rPr>
              <w:t>Prędkość druku: min 10 str/min w kolorze</w:t>
            </w:r>
          </w:p>
          <w:p w14:paraId="263CBE7E" w14:textId="77777777" w:rsidR="00C66A34" w:rsidRDefault="00C66A34" w:rsidP="00A75A23">
            <w:pPr>
              <w:rPr>
                <w:color w:val="000000"/>
                <w:sz w:val="20"/>
                <w:szCs w:val="20"/>
              </w:rPr>
            </w:pPr>
            <w:r>
              <w:rPr>
                <w:color w:val="000000"/>
                <w:sz w:val="20"/>
                <w:szCs w:val="20"/>
              </w:rPr>
              <w:t>Formaty: A5-A3</w:t>
            </w:r>
          </w:p>
          <w:p w14:paraId="7B8D8B4F" w14:textId="04936956" w:rsidR="00C66A34" w:rsidRPr="00A75A23" w:rsidRDefault="00C66A34" w:rsidP="00A75A23">
            <w:pPr>
              <w:rPr>
                <w:color w:val="000000"/>
                <w:sz w:val="20"/>
                <w:szCs w:val="20"/>
              </w:rPr>
            </w:pPr>
          </w:p>
        </w:tc>
      </w:tr>
    </w:tbl>
    <w:p w14:paraId="26FF083A" w14:textId="20EB6952" w:rsidR="00E722B5" w:rsidRDefault="00E722B5" w:rsidP="00E722B5">
      <w:pPr>
        <w:pStyle w:val="Default"/>
        <w:rPr>
          <w:rFonts w:ascii="Times New Roman" w:hAnsi="Times New Roman" w:cs="Times New Roman"/>
          <w:color w:val="auto"/>
        </w:rPr>
      </w:pPr>
    </w:p>
    <w:p w14:paraId="023436E0" w14:textId="77777777" w:rsidR="00E722B5" w:rsidRPr="00117A88" w:rsidRDefault="00E722B5" w:rsidP="00E722B5">
      <w:pPr>
        <w:pStyle w:val="Default"/>
        <w:rPr>
          <w:rFonts w:ascii="Times New Roman" w:hAnsi="Times New Roman" w:cs="Times New Roman"/>
          <w:color w:val="auto"/>
        </w:rPr>
      </w:pPr>
    </w:p>
    <w:sectPr w:rsidR="00E722B5" w:rsidRPr="00117A88"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0078"/>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0F70"/>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66A34"/>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17</Pages>
  <Words>3476</Words>
  <Characters>23181</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26604</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11</cp:revision>
  <cp:lastPrinted>2023-09-14T13:12:00Z</cp:lastPrinted>
  <dcterms:created xsi:type="dcterms:W3CDTF">2024-08-09T12:15:00Z</dcterms:created>
  <dcterms:modified xsi:type="dcterms:W3CDTF">2025-12-08T17:20:00Z</dcterms:modified>
</cp:coreProperties>
</file>